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</w:rPr>
        <w:t>无创连续心排量及血流动力学检测系统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设备</w:t>
      </w:r>
      <w:r>
        <w:rPr>
          <w:rFonts w:hint="eastAsia" w:ascii="宋体" w:hAnsi="宋体" w:eastAsia="宋体"/>
          <w:b/>
          <w:sz w:val="36"/>
          <w:szCs w:val="36"/>
        </w:rPr>
        <w:t>编号：</w:t>
      </w:r>
      <w:r>
        <w:rPr>
          <w:rFonts w:ascii="宋体" w:hAnsi="宋体" w:eastAsia="宋体"/>
          <w:b/>
          <w:sz w:val="36"/>
          <w:szCs w:val="36"/>
        </w:rPr>
        <w:t>NYZBB-SBK-20210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44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>
      <w:pPr>
        <w:pStyle w:val="2"/>
        <w:snapToGrid w:val="0"/>
        <w:spacing w:before="50" w:beforeLines="0" w:afterLines="0"/>
        <w:jc w:val="center"/>
        <w:textAlignment w:val="baseline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性能配置要求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1.设备含主机、控制器、控制电缆、控制器固定装置 、前臂固定袖带 、NBP连接管、双指指套（大、中、小）、 NBP袖带（成人大、中、小，儿童）、数据转换器等。显示屏幕不小于 8 英寸，分辨率不低于 800 x 600 像素。能适用于麻醉科手术室、ICU，无一次性耗材。最低适用人群可低至5岁。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2.有可重复使用的双指感应器，有能减少体动影响的双指套双重锚固功能，能两个手指交替采集数据，能无创持久测量。能自动检测患者的末梢血液循环,并给出明确的渗透指数（PI）描述外周动脉渗透信号质量。能自动无创定标肱动脉。具备静脉淤滞功能,可以阻滞静脉血，帮助临床进行静脉穿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能提供无创实时每搏连续血压及高保真血压波形图、脉搏数（Pulse）、连续收缩压（Sys）、连续舒张压（Dia）和连续平均压（MAP）。具备脉压差变异率（PPV）、每搏输出量变异度（SVV）等前负荷反应参数。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4.可选配心输出量（CO）、心指数（CI）、每搏输出量（SV）、每搏输出指数（SI）、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血管外周阻力（SVR）、血管外周阻力指数（SVRI）。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5.配可充电内置电池。具备声光报警功能，能设置生理（中优先级）和技术（低优先级）警报。生理报警参数需包括：收缩压上下限，舒张压上下限，平均压上下限，脉搏上下限。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6.能提供12个参数的趋势图：能对所有趋势图及幅度尺度进行调整，能导出Excel数据文件。数据可通过U盘储存记录。配置一体化打印机，具备打印快照报告和激活打印报警功能。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DB41D"/>
    <w:multiLevelType w:val="singleLevel"/>
    <w:tmpl w:val="D33DB41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0F71AF"/>
    <w:rsid w:val="023C4182"/>
    <w:rsid w:val="0E463ABF"/>
    <w:rsid w:val="0E6B438E"/>
    <w:rsid w:val="0FA84CA6"/>
    <w:rsid w:val="12E82E96"/>
    <w:rsid w:val="2A8C0727"/>
    <w:rsid w:val="2E2319FE"/>
    <w:rsid w:val="47036CF2"/>
    <w:rsid w:val="51581DB0"/>
    <w:rsid w:val="51DC38F4"/>
    <w:rsid w:val="71EE5529"/>
    <w:rsid w:val="73A1489D"/>
    <w:rsid w:val="7BF250D4"/>
    <w:rsid w:val="7E2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2232</Characters>
  <Lines>18</Lines>
  <Paragraphs>5</Paragraphs>
  <TotalTime>10</TotalTime>
  <ScaleCrop>false</ScaleCrop>
  <LinksUpToDate>false</LinksUpToDate>
  <CharactersWithSpaces>2618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2021-11-26T01:40:01Z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690A5EBA0EB241A99E1DE54414D2742D</vt:lpwstr>
  </property>
</Properties>
</file>