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000000"/>
          <w:kern w:val="36"/>
          <w:sz w:val="32"/>
          <w:szCs w:val="32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32"/>
          <w:szCs w:val="32"/>
        </w:rPr>
        <w:t>气囊式体外反搏系统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设备</w:t>
      </w:r>
      <w:r>
        <w:rPr>
          <w:rFonts w:hint="eastAsia" w:ascii="宋体" w:hAnsi="宋体" w:eastAsia="宋体"/>
          <w:b/>
          <w:sz w:val="36"/>
          <w:szCs w:val="36"/>
        </w:rPr>
        <w:t>编号：</w:t>
      </w:r>
      <w:r>
        <w:rPr>
          <w:rFonts w:ascii="宋体" w:hAnsi="宋体" w:eastAsia="宋体"/>
          <w:b/>
          <w:sz w:val="36"/>
          <w:szCs w:val="36"/>
        </w:rPr>
        <w:t>NYZBB-SBK-20210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46</w:t>
      </w:r>
    </w:p>
    <w:p>
      <w:pPr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1套</w:t>
      </w:r>
    </w:p>
    <w:p>
      <w:pPr>
        <w:pStyle w:val="2"/>
        <w:snapToGrid w:val="0"/>
        <w:spacing w:before="50" w:beforeAutospacing="0" w:after="0" w:afterAutospacing="0" w:line="240" w:lineRule="auto"/>
        <w:ind w:left="2176" w:right="2451"/>
        <w:jc w:val="center"/>
        <w:textAlignment w:val="baseline"/>
        <w:rPr>
          <w:rFonts w:hint="eastAsia" w:ascii="宋体" w:hAnsi="宋体" w:eastAsia="宋体" w:cs="宋体"/>
          <w:b/>
          <w:bCs/>
          <w:color w:val="000000"/>
          <w:kern w:val="36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36"/>
          <w:sz w:val="32"/>
          <w:szCs w:val="32"/>
          <w:lang w:val="en-US" w:eastAsia="zh-CN" w:bidi="ar-SA"/>
        </w:rPr>
        <w:t>性能配置要求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心电参数：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1.1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lang w:eastAsia="zh-CN"/>
        </w:rPr>
        <w:t>多</w:t>
      </w:r>
      <w:r>
        <w:rPr>
          <w:rFonts w:hint="eastAsia" w:ascii="宋体" w:hAnsi="宋体" w:eastAsia="宋体" w:cs="宋体"/>
          <w:b w:val="0"/>
          <w:bCs w:val="0"/>
          <w:sz w:val="24"/>
        </w:rPr>
        <w:t>级增益，共</w:t>
      </w:r>
      <w:r>
        <w:rPr>
          <w:rFonts w:hint="eastAsia" w:ascii="宋体" w:hAnsi="宋体" w:cs="宋体"/>
          <w:b w:val="0"/>
          <w:bCs w:val="0"/>
          <w:sz w:val="24"/>
        </w:rPr>
        <w:t>模抑制比&gt;80dB，心电检出门限</w:t>
      </w:r>
      <w:r>
        <w:rPr>
          <w:rFonts w:hint="default" w:ascii="Arial" w:hAnsi="Arial" w:cs="Arial"/>
          <w:b w:val="0"/>
          <w:bCs w:val="0"/>
          <w:sz w:val="24"/>
          <w:highlight w:val="none"/>
        </w:rPr>
        <w:t>≤</w:t>
      </w:r>
      <w:r>
        <w:rPr>
          <w:rFonts w:hint="eastAsia" w:ascii="宋体" w:hAnsi="宋体" w:cs="宋体"/>
          <w:b w:val="0"/>
          <w:bCs w:val="0"/>
          <w:sz w:val="24"/>
        </w:rPr>
        <w:t>0.25mV；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</w:rPr>
        <w:t>1.2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lang w:eastAsia="zh-CN"/>
        </w:rPr>
        <w:t>标准三导联或五导联；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1.3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4"/>
        </w:rPr>
        <w:t>35次/min～165次/min时，心率显示误差</w:t>
      </w:r>
      <w:r>
        <w:rPr>
          <w:rFonts w:hint="default" w:ascii="Arial" w:hAnsi="Arial" w:cs="Arial"/>
          <w:b w:val="0"/>
          <w:bCs w:val="0"/>
          <w:sz w:val="24"/>
          <w:highlight w:val="none"/>
        </w:rPr>
        <w:t>≤</w:t>
      </w:r>
      <w:r>
        <w:rPr>
          <w:rFonts w:hint="eastAsia" w:ascii="宋体" w:hAnsi="宋体" w:cs="宋体"/>
          <w:b w:val="0"/>
          <w:bCs w:val="0"/>
          <w:sz w:val="24"/>
        </w:rPr>
        <w:t>2次/min，心率与脉率同频双显示；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1.4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sz w:val="24"/>
        </w:rPr>
        <w:t>50/60 Hz高低通滤波；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1.5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4"/>
        </w:rPr>
        <w:t>心电波形滚动推进式显示，具有连续性和可追溯性。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脉搏参数：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2.1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4"/>
        </w:rPr>
        <w:t xml:space="preserve">血氧显示：70-100% </w:t>
      </w:r>
      <w:r>
        <w:rPr>
          <w:rFonts w:hint="eastAsia" w:ascii="宋体" w:hAnsi="宋体" w:cs="宋体"/>
          <w:b w:val="0"/>
          <w:bCs w:val="0"/>
          <w:sz w:val="24"/>
          <w:u w:val="single"/>
        </w:rPr>
        <w:t>+</w:t>
      </w:r>
      <w:r>
        <w:rPr>
          <w:rFonts w:hint="eastAsia" w:ascii="宋体" w:hAnsi="宋体" w:cs="宋体"/>
          <w:b w:val="0"/>
          <w:bCs w:val="0"/>
          <w:sz w:val="24"/>
        </w:rPr>
        <w:t xml:space="preserve"> 2%；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2.2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4"/>
        </w:rPr>
        <w:t>脉搏显示：35次/min～165次/min时，脉率显示误差</w:t>
      </w:r>
      <w:r>
        <w:rPr>
          <w:rFonts w:hint="default" w:ascii="Arial" w:hAnsi="Arial" w:cs="Arial"/>
          <w:b w:val="0"/>
          <w:bCs w:val="0"/>
          <w:sz w:val="24"/>
          <w:highlight w:val="none"/>
        </w:rPr>
        <w:t>≤</w:t>
      </w:r>
      <w:r>
        <w:rPr>
          <w:rFonts w:hint="eastAsia" w:ascii="宋体" w:hAnsi="宋体" w:cs="宋体"/>
          <w:b w:val="0"/>
          <w:bCs w:val="0"/>
          <w:sz w:val="24"/>
        </w:rPr>
        <w:t>2次/min；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 xml:space="preserve">2.3 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4"/>
        </w:rPr>
        <w:t>D/S比值：实时显示，峰值的比值（P）和面积的比值（A）；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2.4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4"/>
        </w:rPr>
        <w:t>血氧波形采用滚动推进式显示，具有连续性和可追溯性；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触发模式：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3.1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4"/>
        </w:rPr>
        <w:t xml:space="preserve">心电R波正负触发，反搏比率1:1; 1:2，触发行程40-120 </w:t>
      </w:r>
      <w:r>
        <w:rPr>
          <w:rFonts w:hint="eastAsia" w:ascii="宋体" w:hAnsi="宋体" w:cs="宋体"/>
          <w:b w:val="0"/>
          <w:bCs w:val="0"/>
          <w:sz w:val="24"/>
          <w:u w:val="single"/>
        </w:rPr>
        <w:t>+</w:t>
      </w:r>
      <w:r>
        <w:rPr>
          <w:rFonts w:hint="eastAsia" w:ascii="宋体" w:hAnsi="宋体" w:cs="宋体"/>
          <w:b w:val="0"/>
          <w:bCs w:val="0"/>
          <w:sz w:val="24"/>
        </w:rPr>
        <w:t>1bmp；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3.2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4"/>
        </w:rPr>
        <w:t>房颤病人触发模式。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3.3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4"/>
        </w:rPr>
        <w:t>体外反搏压力微调模式，有舒适低、中、高三级调节。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</w:rPr>
        <w:t>3.4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4"/>
        </w:rPr>
        <w:t>触摸工控液晶显示器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。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多重保护措施及保护显示：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</w:rPr>
        <w:t>4.1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4"/>
        </w:rPr>
        <w:t>早搏触发排气保护，并在显示器中显示早搏心电波形，治疗继续进行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；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4.2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4"/>
        </w:rPr>
        <w:t>过早充气和过迟排气保护，停机后电磁阀延续排气；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4.3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4"/>
        </w:rPr>
        <w:t>自动压力过高保护限制，并弹出提示消息框；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4.4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4"/>
        </w:rPr>
        <w:t>心电电极脱落弹出提示消息框。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时间设定：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5.1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4"/>
        </w:rPr>
        <w:t>治疗时间可以设定5到60分钟，每次加减5分钟，治疗完成后自动停机；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5.2</w:t>
      </w:r>
      <w:r>
        <w:rPr>
          <w:rFonts w:hint="eastAsia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/>
          <w:b w:val="0"/>
          <w:bCs w:val="0"/>
          <w:sz w:val="24"/>
        </w:rPr>
        <w:t>空气压力泵运行时间累计记时；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压力系统：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6.1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/>
          <w:b w:val="0"/>
          <w:bCs w:val="0"/>
          <w:sz w:val="24"/>
        </w:rPr>
        <w:t>空气压力泵</w:t>
      </w:r>
      <w:r>
        <w:rPr>
          <w:rFonts w:hint="eastAsia" w:ascii="宋体" w:hAnsi="宋体" w:cs="宋体"/>
          <w:b w:val="0"/>
          <w:bCs w:val="0"/>
          <w:sz w:val="24"/>
        </w:rPr>
        <w:t>：</w:t>
      </w:r>
      <w:r>
        <w:rPr>
          <w:rFonts w:hint="eastAsia"/>
          <w:b w:val="0"/>
          <w:bCs w:val="0"/>
          <w:sz w:val="24"/>
        </w:rPr>
        <w:t>采用原装进口空气压力泵；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6.2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4"/>
        </w:rPr>
        <w:t>压力调控：治疗压力单位以“毫米汞柱”和“兆帕斯卡”双显示，临床操作治疗压力时单位直接换算；压力调控范围75-300mmHg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sz w:val="24"/>
        </w:rPr>
        <w:t>可以调节高低，每次加或减</w:t>
      </w:r>
      <w:r>
        <w:rPr>
          <w:rFonts w:hint="default" w:ascii="Arial" w:hAnsi="Arial" w:eastAsia="宋体" w:cs="Arial"/>
          <w:b w:val="0"/>
          <w:bCs w:val="0"/>
          <w:sz w:val="24"/>
          <w:highlight w:val="none"/>
        </w:rPr>
        <w:t>≤</w:t>
      </w:r>
      <w:r>
        <w:rPr>
          <w:rFonts w:hint="eastAsia" w:ascii="宋体" w:hAnsi="宋体" w:cs="宋体"/>
          <w:b w:val="0"/>
          <w:bCs w:val="0"/>
          <w:sz w:val="24"/>
        </w:rPr>
        <w:t>5mmHg 。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治疗囊套和接头</w:t>
      </w:r>
    </w:p>
    <w:p>
      <w:pPr>
        <w:numPr>
          <w:ilvl w:val="1"/>
          <w:numId w:val="1"/>
        </w:num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</w:rPr>
        <w:t>扣式强化式治疗外囊套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；</w:t>
      </w:r>
    </w:p>
    <w:p>
      <w:pPr>
        <w:numPr>
          <w:ilvl w:val="1"/>
          <w:numId w:val="1"/>
        </w:num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管道连接头使用推拉快速接头，非旋钮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；</w:t>
      </w:r>
      <w:r>
        <w:rPr>
          <w:rFonts w:hint="eastAsia" w:ascii="宋体" w:hAnsi="宋体" w:cs="宋体"/>
          <w:b w:val="0"/>
          <w:bCs w:val="0"/>
          <w:sz w:val="24"/>
        </w:rPr>
        <w:t xml:space="preserve"> 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8.设备具有超静音设计，整机嗓音≤61db(A)，提供检测报告。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</w:rPr>
        <w:t>9.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24"/>
        </w:rPr>
        <w:t>演示模式允许系统：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有</w:t>
      </w:r>
      <w:r>
        <w:rPr>
          <w:rFonts w:hint="eastAsia" w:ascii="宋体" w:hAnsi="宋体" w:cs="宋体"/>
          <w:b w:val="0"/>
          <w:bCs w:val="0"/>
          <w:sz w:val="24"/>
        </w:rPr>
        <w:t>自动模拟运行系统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；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10.充、排气点辅助设定系统：I/D AID系统辅助操作者设定最佳充、排气点，反搏舒张期波形自动标识和显示。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11.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支持</w:t>
      </w:r>
      <w:r>
        <w:rPr>
          <w:rFonts w:hint="eastAsia" w:ascii="宋体" w:hAnsi="宋体" w:cs="宋体"/>
          <w:b w:val="0"/>
          <w:bCs w:val="0"/>
          <w:sz w:val="24"/>
        </w:rPr>
        <w:t>远程无线网络设备操作指导及维护指导，远程设备软件升级指导。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1</w:t>
      </w:r>
      <w:r>
        <w:rPr>
          <w:rFonts w:ascii="宋体" w:hAnsi="宋体" w:cs="宋体"/>
          <w:b w:val="0"/>
          <w:bCs w:val="0"/>
          <w:sz w:val="24"/>
        </w:rPr>
        <w:t>2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.</w:t>
      </w:r>
      <w:r>
        <w:rPr>
          <w:rFonts w:hint="eastAsia" w:ascii="宋体" w:hAnsi="宋体" w:cs="宋体"/>
          <w:b w:val="0"/>
          <w:bCs w:val="0"/>
          <w:color w:val="000000"/>
          <w:sz w:val="24"/>
        </w:rPr>
        <w:t>床体</w:t>
      </w:r>
      <w:r>
        <w:rPr>
          <w:rFonts w:hint="eastAsia" w:ascii="宋体" w:hAnsi="宋体" w:cs="宋体"/>
          <w:b w:val="0"/>
          <w:bCs w:val="0"/>
          <w:color w:val="000000"/>
          <w:sz w:val="24"/>
          <w:lang w:eastAsia="zh-CN"/>
        </w:rPr>
        <w:t>尺寸</w:t>
      </w:r>
      <w:r>
        <w:rPr>
          <w:rFonts w:hint="eastAsia" w:ascii="宋体" w:hAnsi="宋体" w:eastAsia="宋体" w:cs="宋体"/>
          <w:b w:val="0"/>
          <w:bCs w:val="0"/>
          <w:sz w:val="24"/>
          <w:lang w:eastAsia="zh-CN"/>
        </w:rPr>
        <w:t>：长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(1800mm-</w:t>
      </w:r>
      <w:r>
        <w:rPr>
          <w:rFonts w:hint="eastAsia" w:ascii="宋体" w:hAnsi="宋体" w:eastAsia="宋体" w:cs="宋体"/>
          <w:b w:val="0"/>
          <w:bCs w:val="0"/>
          <w:sz w:val="24"/>
          <w:lang w:eastAsia="zh-CN"/>
        </w:rPr>
        <w:t>2000mm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)</w:t>
      </w:r>
      <w:r>
        <w:rPr>
          <w:rFonts w:hint="eastAsia" w:ascii="宋体" w:hAnsi="宋体" w:eastAsia="宋体" w:cs="宋体"/>
          <w:b w:val="0"/>
          <w:bCs w:val="0"/>
          <w:sz w:val="24"/>
          <w:lang w:eastAsia="zh-CN"/>
        </w:rPr>
        <w:t>*宽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(700mm-</w:t>
      </w:r>
      <w:r>
        <w:rPr>
          <w:rFonts w:hint="eastAsia" w:ascii="宋体" w:hAnsi="宋体" w:eastAsia="宋体" w:cs="宋体"/>
          <w:b w:val="0"/>
          <w:bCs w:val="0"/>
          <w:sz w:val="24"/>
          <w:lang w:eastAsia="zh-CN"/>
        </w:rPr>
        <w:t>800mm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)</w:t>
      </w:r>
      <w:r>
        <w:rPr>
          <w:rFonts w:hint="eastAsia" w:ascii="宋体" w:hAnsi="宋体" w:eastAsia="宋体" w:cs="宋体"/>
          <w:b w:val="0"/>
          <w:bCs w:val="0"/>
          <w:sz w:val="24"/>
          <w:lang w:eastAsia="zh-CN"/>
        </w:rPr>
        <w:t>*高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(600mm-</w:t>
      </w:r>
      <w:r>
        <w:rPr>
          <w:rFonts w:hint="eastAsia" w:ascii="宋体" w:hAnsi="宋体" w:eastAsia="宋体" w:cs="宋体"/>
          <w:b w:val="0"/>
          <w:bCs w:val="0"/>
          <w:sz w:val="24"/>
          <w:lang w:eastAsia="zh-CN"/>
        </w:rPr>
        <w:t>700mm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)</w:t>
      </w:r>
      <w:r>
        <w:rPr>
          <w:rFonts w:hint="eastAsia" w:ascii="宋体" w:hAnsi="宋体" w:cs="宋体"/>
          <w:b w:val="0"/>
          <w:bCs w:val="0"/>
          <w:sz w:val="24"/>
        </w:rPr>
        <w:t>。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1</w:t>
      </w:r>
      <w:r>
        <w:rPr>
          <w:rFonts w:ascii="宋体" w:hAnsi="宋体" w:cs="宋体"/>
          <w:b w:val="0"/>
          <w:bCs w:val="0"/>
          <w:sz w:val="24"/>
        </w:rPr>
        <w:t>3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.</w:t>
      </w:r>
      <w:r>
        <w:rPr>
          <w:rFonts w:hint="eastAsia" w:ascii="宋体" w:hAnsi="宋体" w:cs="宋体"/>
          <w:b w:val="0"/>
          <w:bCs w:val="0"/>
          <w:sz w:val="24"/>
        </w:rPr>
        <w:t>产品输入功率</w:t>
      </w:r>
      <w:r>
        <w:rPr>
          <w:rFonts w:hint="default" w:ascii="Arial" w:hAnsi="Arial" w:eastAsia="宋体" w:cs="Arial"/>
          <w:b w:val="0"/>
          <w:bCs w:val="0"/>
          <w:sz w:val="24"/>
          <w:highlight w:val="none"/>
        </w:rPr>
        <w:t>≤</w:t>
      </w:r>
      <w:r>
        <w:rPr>
          <w:rFonts w:hint="eastAsia" w:ascii="宋体" w:hAnsi="宋体" w:cs="宋体"/>
          <w:b w:val="0"/>
          <w:bCs w:val="0"/>
          <w:sz w:val="24"/>
        </w:rPr>
        <w:t>1500VA。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cs="宋体"/>
          <w:b w:val="0"/>
          <w:bCs w:val="0"/>
          <w:sz w:val="24"/>
        </w:rPr>
      </w:pPr>
      <w:r>
        <w:rPr>
          <w:rFonts w:ascii="宋体" w:hAnsi="宋体" w:cs="宋体"/>
          <w:b w:val="0"/>
          <w:bCs w:val="0"/>
          <w:sz w:val="24"/>
        </w:rPr>
        <w:t>14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.</w:t>
      </w:r>
      <w:r>
        <w:rPr>
          <w:rFonts w:hint="eastAsia" w:ascii="宋体" w:hAnsi="宋体" w:cs="宋体"/>
          <w:b w:val="0"/>
          <w:bCs w:val="0"/>
          <w:sz w:val="24"/>
        </w:rPr>
        <w:t>产品认证</w:t>
      </w:r>
    </w:p>
    <w:p>
      <w:pPr>
        <w:tabs>
          <w:tab w:val="left" w:pos="0"/>
        </w:tabs>
        <w:spacing w:line="360" w:lineRule="auto"/>
        <w:ind w:left="0" w:leftChars="0" w:hanging="9" w:firstLineChars="0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sz w:val="24"/>
        </w:rPr>
        <w:t>1</w:t>
      </w:r>
      <w:r>
        <w:rPr>
          <w:rFonts w:ascii="宋体" w:hAnsi="宋体" w:cs="宋体"/>
          <w:b w:val="0"/>
          <w:bCs w:val="0"/>
          <w:sz w:val="24"/>
        </w:rPr>
        <w:t>4</w:t>
      </w:r>
      <w:r>
        <w:rPr>
          <w:rFonts w:hint="eastAsia" w:ascii="宋体" w:hAnsi="宋体" w:cs="宋体"/>
          <w:b w:val="0"/>
          <w:bCs w:val="0"/>
          <w:sz w:val="24"/>
        </w:rPr>
        <w:t>.1通过欧盟CE、美国FDA、中国SFDA、ISO13485认证。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0F71AF"/>
    <w:rsid w:val="023C4182"/>
    <w:rsid w:val="0E463ABF"/>
    <w:rsid w:val="0E6B438E"/>
    <w:rsid w:val="0FA84CA6"/>
    <w:rsid w:val="12E82E96"/>
    <w:rsid w:val="2A8C0727"/>
    <w:rsid w:val="2E2319FE"/>
    <w:rsid w:val="40D34182"/>
    <w:rsid w:val="47036CF2"/>
    <w:rsid w:val="51581DB0"/>
    <w:rsid w:val="51DC38F4"/>
    <w:rsid w:val="71EE5529"/>
    <w:rsid w:val="73A1489D"/>
    <w:rsid w:val="7BF250D4"/>
    <w:rsid w:val="7E2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391</Words>
  <Characters>2232</Characters>
  <Lines>18</Lines>
  <Paragraphs>5</Paragraphs>
  <TotalTime>2</TotalTime>
  <ScaleCrop>false</ScaleCrop>
  <LinksUpToDate>false</LinksUpToDate>
  <CharactersWithSpaces>2618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2021-11-26T10:42:34Z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690A5EBA0EB241A99E1DE54414D2742D</vt:lpwstr>
  </property>
</Properties>
</file>