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/>
          <w:kern w:val="36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设备名称：教学模型一批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设备编号：NYZBB-SBK-20220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93</w:t>
      </w: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量：1套</w:t>
      </w:r>
    </w:p>
    <w:p>
      <w:pPr>
        <w:pStyle w:val="3"/>
        <w:snapToGrid w:val="0"/>
        <w:spacing w:before="50"/>
        <w:textAlignment w:val="baseline"/>
      </w:pPr>
      <w:r>
        <w:rPr>
          <w:rFonts w:hint="eastAsia"/>
        </w:rPr>
        <w:t>性能配置要求</w:t>
      </w:r>
    </w:p>
    <w:p>
      <w:pPr>
        <w:pStyle w:val="2"/>
        <w:rPr>
          <w:sz w:val="24"/>
          <w:szCs w:val="28"/>
        </w:rPr>
      </w:pPr>
    </w:p>
    <w:tbl>
      <w:tblPr>
        <w:tblStyle w:val="8"/>
        <w:tblW w:w="52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303"/>
        <w:gridCol w:w="606"/>
        <w:gridCol w:w="470"/>
        <w:gridCol w:w="10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37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7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0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348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招标参数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72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NYZBB-SBK-2022093-1</w:t>
            </w:r>
          </w:p>
        </w:tc>
        <w:tc>
          <w:tcPr>
            <w:tcW w:w="779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环甲膜穿刺和切开模型</w:t>
            </w:r>
          </w:p>
        </w:tc>
        <w:tc>
          <w:tcPr>
            <w:tcW w:w="205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</w:p>
        </w:tc>
        <w:tc>
          <w:tcPr>
            <w:tcW w:w="15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1.可进行环甲膜穿刺和切开练习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2.具有准确的解剖学标记以供现场练习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3.可更换气管，可演示练习环甲膜穿刺和切开过程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4.颈皮自行修复，供多次使用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5.模型固定于底座上。可加到部分成年模型人上配合使用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72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NYZBB-SBK-2022093-2</w:t>
            </w:r>
          </w:p>
        </w:tc>
        <w:tc>
          <w:tcPr>
            <w:tcW w:w="779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胸腔闭式引流术电子标准化病人</w:t>
            </w:r>
          </w:p>
        </w:tc>
        <w:tc>
          <w:tcPr>
            <w:tcW w:w="205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</w:p>
        </w:tc>
        <w:tc>
          <w:tcPr>
            <w:tcW w:w="15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1.解剖结构准确，锁骨、胸骨、各肋骨、肋间隙可明显触及。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2.机械呼吸装置：电子标准化病人有自主呼吸，胸部和腹部可见呼吸运动。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3.（双侧）锁骨中线第2前肋间、（双侧）腋前线或腋中线第5肋间，可分别实施引流管置入，并可见水封瓶内液面随呼吸上下波动。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72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NYZBB-SBK-2022093-3</w:t>
            </w:r>
          </w:p>
        </w:tc>
        <w:tc>
          <w:tcPr>
            <w:tcW w:w="779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呼吸内镜培训模型</w:t>
            </w:r>
          </w:p>
        </w:tc>
        <w:tc>
          <w:tcPr>
            <w:tcW w:w="205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1.基于中国人标准成年人CT设计，采用柔软硅胶材料，材质柔软，确保内镜下气道及支气管解剖特征准确，镜下视野高度接近真实人体，可用于气管插管、喉镜、硬/软支气管镜操作培训。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2.支持的手术训练项目：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2.1气管插管、可视喉镜、支气管硬镜、支气管软镜的插入训练；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2.2支气管镜下气管及支气管解剖识别训练；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2.3纤维支气管镜及电子支气管镜的检查、异物查找、吸痰及灌洗操作训练；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2.4支气管镜进镜、推进、支气管镜内旋转操作训练，控制支气管镜末端的居中操作训练。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72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NYZBB-SBK-2022093-4</w:t>
            </w:r>
          </w:p>
        </w:tc>
        <w:tc>
          <w:tcPr>
            <w:tcW w:w="779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心肺复苏胸腔按压测量仪模型</w:t>
            </w:r>
          </w:p>
        </w:tc>
        <w:tc>
          <w:tcPr>
            <w:tcW w:w="205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pct"/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1.适用于任何品牌的心肺复苏模拟人；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2.用于胸外按压过程中测量和显示按压频率和按压深度。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3.具有实时反馈模式和引导性反馈模式，适用于培训，质量评估，现场抢救用途；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4.设备屏幕实时反馈数据：按压深度, 回弹，按压频率，按压计数。</w:t>
            </w:r>
          </w:p>
        </w:tc>
      </w:tr>
    </w:tbl>
    <w:p>
      <w:pPr>
        <w:pStyle w:val="2"/>
        <w:rPr>
          <w:sz w:val="24"/>
          <w:szCs w:val="28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567" w:right="1440" w:bottom="56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4F7C8C"/>
    <w:rsid w:val="0055791E"/>
    <w:rsid w:val="005B328B"/>
    <w:rsid w:val="005E0F71"/>
    <w:rsid w:val="006234E6"/>
    <w:rsid w:val="007A5FF2"/>
    <w:rsid w:val="008127D0"/>
    <w:rsid w:val="00812E2B"/>
    <w:rsid w:val="0084359E"/>
    <w:rsid w:val="00880E72"/>
    <w:rsid w:val="00937680"/>
    <w:rsid w:val="00981AB5"/>
    <w:rsid w:val="00B16A0E"/>
    <w:rsid w:val="00B86421"/>
    <w:rsid w:val="00C1104F"/>
    <w:rsid w:val="00CE2D05"/>
    <w:rsid w:val="00D51DC3"/>
    <w:rsid w:val="00D8611B"/>
    <w:rsid w:val="00E14DB0"/>
    <w:rsid w:val="01085D4E"/>
    <w:rsid w:val="020F71AF"/>
    <w:rsid w:val="023C4182"/>
    <w:rsid w:val="0E463ABF"/>
    <w:rsid w:val="0E6B438E"/>
    <w:rsid w:val="0FA84CA6"/>
    <w:rsid w:val="12E82E96"/>
    <w:rsid w:val="1D050D2B"/>
    <w:rsid w:val="2A8C0727"/>
    <w:rsid w:val="2E2319FE"/>
    <w:rsid w:val="32BD1BE2"/>
    <w:rsid w:val="3DEB053B"/>
    <w:rsid w:val="47036CF2"/>
    <w:rsid w:val="4ACD5EF7"/>
    <w:rsid w:val="4B2B4EA9"/>
    <w:rsid w:val="506E44D9"/>
    <w:rsid w:val="509903DC"/>
    <w:rsid w:val="51581DB0"/>
    <w:rsid w:val="51DC38F4"/>
    <w:rsid w:val="535D27AE"/>
    <w:rsid w:val="5BD561C7"/>
    <w:rsid w:val="662D281F"/>
    <w:rsid w:val="69BD6F49"/>
    <w:rsid w:val="71EE5529"/>
    <w:rsid w:val="73056504"/>
    <w:rsid w:val="73A1489D"/>
    <w:rsid w:val="78FA7875"/>
    <w:rsid w:val="7BDE7E6F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eastAsia="微软雅黑"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bidi="zh-C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3379</Words>
  <Characters>4130</Characters>
  <Lines>6</Lines>
  <Paragraphs>1</Paragraphs>
  <TotalTime>3</TotalTime>
  <ScaleCrop>false</ScaleCrop>
  <LinksUpToDate>false</LinksUpToDate>
  <CharactersWithSpaces>4192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cp:lastPrinted>2022-05-31T09:24:00Z</cp:lastPrinted>
  <dcterms:modified xsi:type="dcterms:W3CDTF">2022-07-07T08:11:47Z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690A5EBA0EB241A99E1DE54414D2742D</vt:lpwstr>
  </property>
</Properties>
</file>