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cs="宋体"/>
          <w:b/>
          <w:sz w:val="28"/>
          <w:szCs w:val="28"/>
          <w:lang w:val="en-US" w:eastAsia="zh-CN" w:bidi="ar"/>
        </w:rPr>
      </w:pPr>
      <w:bookmarkStart w:id="0" w:name="_GoBack"/>
      <w:bookmarkEnd w:id="0"/>
      <w:r>
        <w:rPr>
          <w:rFonts w:hint="eastAsia" w:ascii="宋体" w:hAnsi="宋体" w:cs="宋体"/>
          <w:b/>
          <w:sz w:val="28"/>
          <w:szCs w:val="28"/>
          <w:lang w:bidi="ar"/>
        </w:rPr>
        <w:t>设备名称：</w:t>
      </w:r>
      <w:r>
        <w:rPr>
          <w:rFonts w:hint="eastAsia" w:ascii="宋体" w:hAnsi="宋体" w:cs="宋体"/>
          <w:b/>
          <w:sz w:val="28"/>
          <w:szCs w:val="28"/>
          <w:lang w:val="en-US" w:eastAsia="zh-CN" w:bidi="ar"/>
        </w:rPr>
        <w:t>水刀清创仪（超声波清创机）</w:t>
      </w:r>
    </w:p>
    <w:p>
      <w:pPr>
        <w:pStyle w:val="5"/>
        <w:widowControl/>
        <w:spacing w:before="0" w:beforeAutospacing="0" w:after="0" w:afterAutospacing="0" w:line="525" w:lineRule="atLeast"/>
        <w:jc w:val="both"/>
        <w:textAlignment w:val="baseline"/>
        <w:rPr>
          <w:rFonts w:hint="eastAsia" w:ascii="宋体" w:hAnsi="宋体" w:eastAsia="宋体" w:cs="宋体"/>
          <w:b/>
          <w:sz w:val="28"/>
          <w:szCs w:val="28"/>
          <w:lang w:val="en-US" w:eastAsia="zh-CN" w:bidi="ar"/>
        </w:rPr>
      </w:pPr>
      <w:r>
        <w:rPr>
          <w:rFonts w:hint="eastAsia" w:ascii="宋体" w:hAnsi="宋体" w:cs="宋体"/>
          <w:b/>
          <w:sz w:val="28"/>
          <w:szCs w:val="28"/>
          <w:lang w:bidi="ar"/>
        </w:rPr>
        <w:t>设备编号：NYZBB-SBK-2022083</w:t>
      </w:r>
    </w:p>
    <w:p>
      <w:pPr>
        <w:rPr>
          <w:rFonts w:hint="eastAsia" w:ascii="宋体" w:hAnsi="宋体" w:eastAsia="宋体"/>
          <w:b/>
          <w:sz w:val="28"/>
          <w:szCs w:val="28"/>
          <w:lang w:eastAsia="zh-CN"/>
        </w:rPr>
      </w:pPr>
      <w:r>
        <w:rPr>
          <w:rFonts w:hint="eastAsia" w:ascii="宋体" w:hAnsi="宋体" w:cs="宋体"/>
          <w:b/>
          <w:sz w:val="28"/>
          <w:szCs w:val="28"/>
          <w:lang w:bidi="ar"/>
        </w:rPr>
        <w:t>数</w:t>
      </w:r>
      <w:r>
        <w:rPr>
          <w:rFonts w:hint="eastAsia" w:ascii="宋体" w:hAnsi="宋体"/>
          <w:b/>
          <w:sz w:val="28"/>
          <w:szCs w:val="28"/>
          <w:lang w:bidi="ar"/>
        </w:rPr>
        <w:t xml:space="preserve">  </w:t>
      </w:r>
      <w:r>
        <w:rPr>
          <w:rFonts w:hint="eastAsia" w:ascii="宋体" w:hAnsi="宋体" w:cs="宋体"/>
          <w:b/>
          <w:sz w:val="28"/>
          <w:szCs w:val="28"/>
          <w:lang w:bidi="ar"/>
        </w:rPr>
        <w:t>量：</w:t>
      </w:r>
      <w:r>
        <w:rPr>
          <w:rFonts w:hint="eastAsia" w:ascii="宋体" w:hAnsi="宋体" w:cs="宋体"/>
          <w:b/>
          <w:sz w:val="28"/>
          <w:szCs w:val="28"/>
          <w:lang w:val="en-US" w:eastAsia="zh-CN" w:bidi="ar"/>
        </w:rPr>
        <w:t>1台</w:t>
      </w:r>
    </w:p>
    <w:p>
      <w:pPr>
        <w:jc w:val="center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  <w:lang w:bidi="ar"/>
        </w:rPr>
        <w:t>性能配置要求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exact"/>
        <w:ind w:left="0" w:right="0" w:firstLine="0"/>
        <w:jc w:val="left"/>
        <w:textAlignment w:val="auto"/>
        <w:rPr>
          <w:rFonts w:hint="default" w:ascii="宋体" w:hAnsi="宋体" w:eastAsia="宋体" w:cs="Times New Roman"/>
          <w:kern w:val="2"/>
          <w:sz w:val="24"/>
          <w:szCs w:val="24"/>
          <w:lang w:val="en-US" w:eastAsia="zh-CN" w:bidi="ar-SA"/>
        </w:rPr>
      </w:pPr>
      <w:r>
        <w:rPr>
          <w:rFonts w:hint="default" w:ascii="宋体" w:hAnsi="宋体" w:eastAsia="宋体" w:cs="Times New Roman"/>
          <w:kern w:val="2"/>
          <w:sz w:val="24"/>
          <w:szCs w:val="24"/>
          <w:lang w:val="en-US" w:eastAsia="zh-CN" w:bidi="ar-SA"/>
        </w:rPr>
        <w:t>一、主机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exact"/>
        <w:ind w:left="0" w:right="0" w:firstLine="0"/>
        <w:jc w:val="left"/>
        <w:textAlignment w:val="auto"/>
        <w:rPr>
          <w:rFonts w:hint="default" w:ascii="宋体" w:hAnsi="宋体" w:eastAsia="宋体" w:cs="Times New Roman"/>
          <w:kern w:val="2"/>
          <w:sz w:val="24"/>
          <w:szCs w:val="24"/>
          <w:lang w:val="en-US" w:eastAsia="zh-CN" w:bidi="ar-SA"/>
        </w:rPr>
      </w:pPr>
      <w:r>
        <w:rPr>
          <w:rFonts w:hint="default" w:ascii="宋体" w:hAnsi="宋体" w:eastAsia="宋体" w:cs="Times New Roman"/>
          <w:kern w:val="2"/>
          <w:sz w:val="24"/>
          <w:szCs w:val="24"/>
          <w:lang w:val="en-US" w:eastAsia="zh-CN" w:bidi="ar-SA"/>
        </w:rPr>
        <w:t>1、具有超声波清创功能，适用于治疗各类外伤、手术切口、污染或者感染伤口/创面以及难愈合伤口、软组织创伤、开放性骨折清创等；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exact"/>
        <w:ind w:left="0" w:right="0" w:firstLine="0"/>
        <w:jc w:val="left"/>
        <w:textAlignment w:val="auto"/>
        <w:rPr>
          <w:rFonts w:hint="default" w:ascii="宋体" w:hAnsi="宋体" w:eastAsia="宋体" w:cs="Times New Roman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Times New Roman"/>
          <w:kern w:val="2"/>
          <w:sz w:val="24"/>
          <w:szCs w:val="24"/>
          <w:lang w:val="en-US" w:eastAsia="zh-CN" w:bidi="ar-SA"/>
        </w:rPr>
        <w:t>2、</w:t>
      </w:r>
      <w:r>
        <w:rPr>
          <w:rFonts w:hint="default" w:ascii="宋体" w:hAnsi="宋体" w:eastAsia="宋体" w:cs="Times New Roman"/>
          <w:kern w:val="2"/>
          <w:sz w:val="24"/>
          <w:szCs w:val="24"/>
          <w:lang w:val="en-US" w:eastAsia="zh-CN" w:bidi="ar-SA"/>
        </w:rPr>
        <w:t>具有蠕动泵废液回收功能:一次性管路,无污染.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exact"/>
        <w:ind w:left="0" w:right="0" w:firstLine="0"/>
        <w:jc w:val="left"/>
        <w:textAlignment w:val="auto"/>
        <w:rPr>
          <w:rFonts w:hint="default" w:ascii="宋体" w:hAnsi="宋体" w:eastAsia="宋体" w:cs="Times New Roman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Times New Roman"/>
          <w:kern w:val="2"/>
          <w:sz w:val="24"/>
          <w:szCs w:val="24"/>
          <w:lang w:val="en-US" w:eastAsia="zh-CN" w:bidi="ar-SA"/>
        </w:rPr>
        <w:t>3、</w:t>
      </w:r>
      <w:r>
        <w:rPr>
          <w:rFonts w:hint="default" w:ascii="宋体" w:hAnsi="宋体" w:eastAsia="宋体" w:cs="Times New Roman"/>
          <w:kern w:val="2"/>
          <w:sz w:val="24"/>
          <w:szCs w:val="24"/>
          <w:lang w:val="en-US" w:eastAsia="zh-CN" w:bidi="ar-SA"/>
        </w:rPr>
        <w:t>具有蠕动泵脉冲冲洗功能:冲洗管路一次性,无污染,成本低.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exact"/>
        <w:ind w:left="0" w:right="0" w:firstLine="0"/>
        <w:jc w:val="left"/>
        <w:textAlignment w:val="auto"/>
        <w:rPr>
          <w:rFonts w:hint="default" w:ascii="宋体" w:hAnsi="宋体" w:eastAsia="宋体" w:cs="Times New Roman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Times New Roman"/>
          <w:kern w:val="2"/>
          <w:sz w:val="24"/>
          <w:szCs w:val="24"/>
          <w:lang w:val="en-US" w:eastAsia="zh-CN" w:bidi="ar-SA"/>
        </w:rPr>
        <w:t>4</w:t>
      </w:r>
      <w:r>
        <w:rPr>
          <w:rFonts w:hint="default" w:ascii="宋体" w:hAnsi="宋体" w:eastAsia="宋体" w:cs="Times New Roman"/>
          <w:kern w:val="2"/>
          <w:sz w:val="24"/>
          <w:szCs w:val="24"/>
          <w:lang w:val="en-US" w:eastAsia="zh-CN" w:bidi="ar-SA"/>
        </w:rPr>
        <w:t>、功率有高、低两档选择；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exact"/>
        <w:ind w:left="0" w:right="0" w:firstLine="0"/>
        <w:jc w:val="left"/>
        <w:textAlignment w:val="auto"/>
        <w:rPr>
          <w:rFonts w:hint="default" w:ascii="宋体" w:hAnsi="宋体" w:eastAsia="宋体" w:cs="Times New Roman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Times New Roman"/>
          <w:kern w:val="2"/>
          <w:sz w:val="24"/>
          <w:szCs w:val="24"/>
          <w:lang w:val="en-US" w:eastAsia="zh-CN" w:bidi="ar-SA"/>
        </w:rPr>
        <w:t>5</w:t>
      </w:r>
      <w:r>
        <w:rPr>
          <w:rFonts w:hint="default" w:ascii="宋体" w:hAnsi="宋体" w:eastAsia="宋体" w:cs="Times New Roman"/>
          <w:kern w:val="2"/>
          <w:sz w:val="24"/>
          <w:szCs w:val="24"/>
          <w:lang w:val="en-US" w:eastAsia="zh-CN" w:bidi="ar-SA"/>
        </w:rPr>
        <w:t>、具有定时装置，其控制时间误差为±2s；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exact"/>
        <w:ind w:left="0" w:right="0" w:firstLine="0"/>
        <w:jc w:val="left"/>
        <w:textAlignment w:val="auto"/>
        <w:rPr>
          <w:rFonts w:hint="default" w:ascii="宋体" w:hAnsi="宋体" w:eastAsia="宋体" w:cs="Times New Roman"/>
          <w:kern w:val="2"/>
          <w:sz w:val="24"/>
          <w:szCs w:val="24"/>
          <w:lang w:val="en-US" w:eastAsia="zh-CN" w:bidi="ar-SA"/>
        </w:rPr>
      </w:pPr>
      <w:r>
        <w:rPr>
          <w:rFonts w:hint="default" w:ascii="宋体" w:hAnsi="宋体" w:eastAsia="宋体" w:cs="Times New Roman"/>
          <w:kern w:val="2"/>
          <w:sz w:val="24"/>
          <w:szCs w:val="24"/>
          <w:lang w:val="en-US" w:eastAsia="zh-CN" w:bidi="ar-SA"/>
        </w:rPr>
        <w:t>二、治疗手柄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exact"/>
        <w:ind w:left="0" w:right="0" w:firstLine="0"/>
        <w:jc w:val="left"/>
        <w:textAlignment w:val="auto"/>
        <w:rPr>
          <w:rFonts w:hint="default" w:ascii="宋体" w:hAnsi="宋体" w:eastAsia="宋体" w:cs="Times New Roman"/>
          <w:kern w:val="2"/>
          <w:sz w:val="24"/>
          <w:szCs w:val="24"/>
          <w:lang w:val="en-US" w:eastAsia="zh-CN" w:bidi="ar-SA"/>
        </w:rPr>
      </w:pPr>
      <w:r>
        <w:rPr>
          <w:rFonts w:hint="default" w:ascii="宋体" w:hAnsi="宋体" w:eastAsia="宋体" w:cs="Times New Roman"/>
          <w:kern w:val="2"/>
          <w:sz w:val="24"/>
          <w:szCs w:val="24"/>
          <w:lang w:val="en-US" w:eastAsia="zh-CN" w:bidi="ar-SA"/>
        </w:rPr>
        <w:t>1、可重复使用，寿命长（保质期</w:t>
      </w:r>
      <w:r>
        <w:rPr>
          <w:rFonts w:hint="eastAsia" w:ascii="宋体" w:hAnsi="宋体" w:eastAsia="宋体" w:cs="Times New Roman"/>
          <w:kern w:val="2"/>
          <w:sz w:val="24"/>
          <w:szCs w:val="24"/>
          <w:lang w:val="en-US" w:eastAsia="zh-CN" w:bidi="ar-SA"/>
        </w:rPr>
        <w:t>不少于</w:t>
      </w:r>
      <w:r>
        <w:rPr>
          <w:rFonts w:hint="default" w:ascii="宋体" w:hAnsi="宋体" w:eastAsia="宋体" w:cs="Times New Roman"/>
          <w:kern w:val="2"/>
          <w:sz w:val="24"/>
          <w:szCs w:val="24"/>
          <w:lang w:val="en-US" w:eastAsia="zh-CN" w:bidi="ar-SA"/>
        </w:rPr>
        <w:t>一年）；采用高温高压、等离子或熏蒸方式灭菌消毒</w:t>
      </w:r>
    </w:p>
    <w:p>
      <w:pPr>
        <w:rPr>
          <w:rFonts w:hint="eastAsia" w:ascii="宋体" w:hAnsi="宋体" w:eastAsia="宋体" w:cs="Times New Roman"/>
          <w:kern w:val="2"/>
          <w:sz w:val="24"/>
          <w:szCs w:val="24"/>
          <w:lang w:val="en-US" w:eastAsia="zh-CN" w:bidi="ar-SA"/>
        </w:rPr>
      </w:pPr>
      <w:r>
        <w:rPr>
          <w:rFonts w:hint="default" w:ascii="宋体" w:hAnsi="宋体" w:eastAsia="宋体" w:cs="Times New Roman"/>
          <w:kern w:val="2"/>
          <w:sz w:val="24"/>
          <w:szCs w:val="24"/>
          <w:lang w:val="en-US" w:eastAsia="zh-CN" w:bidi="ar-SA"/>
        </w:rPr>
        <w:t>3、治疗手柄有多种可选，配置有四种不同形状的整只手柄，适合各类不同创面治疗。</w:t>
      </w:r>
    </w:p>
    <w:p>
      <w:pPr>
        <w:rPr>
          <w:rFonts w:hint="eastAsia" w:ascii="宋体" w:hAnsi="宋体" w:cs="宋体"/>
          <w:b/>
          <w:sz w:val="28"/>
          <w:szCs w:val="28"/>
          <w:lang w:bidi="ar"/>
        </w:rPr>
      </w:pPr>
    </w:p>
    <w:p>
      <w:pPr>
        <w:rPr>
          <w:rFonts w:hint="eastAsia" w:ascii="宋体" w:hAnsi="宋体" w:cs="宋体"/>
          <w:b/>
          <w:sz w:val="28"/>
          <w:szCs w:val="28"/>
          <w:lang w:bidi="ar"/>
        </w:rPr>
      </w:pPr>
    </w:p>
    <w:p>
      <w:pPr>
        <w:rPr>
          <w:rFonts w:hint="eastAsia" w:ascii="宋体" w:hAnsi="宋体" w:cs="宋体"/>
          <w:b/>
          <w:sz w:val="28"/>
          <w:szCs w:val="28"/>
          <w:lang w:bidi="ar"/>
        </w:rPr>
      </w:pPr>
    </w:p>
    <w:p>
      <w:pPr>
        <w:rPr>
          <w:rFonts w:hint="eastAsia" w:ascii="宋体" w:hAnsi="宋体" w:cs="宋体"/>
          <w:b/>
          <w:sz w:val="28"/>
          <w:szCs w:val="28"/>
          <w:lang w:bidi="ar"/>
        </w:rPr>
      </w:pPr>
      <w:r>
        <w:rPr>
          <w:rFonts w:hint="eastAsia" w:ascii="宋体" w:hAnsi="宋体" w:cs="宋体"/>
          <w:b/>
          <w:sz w:val="28"/>
          <w:szCs w:val="28"/>
          <w:lang w:bidi="ar"/>
        </w:rPr>
        <w:t>设备名称：手术分娩台</w:t>
      </w:r>
    </w:p>
    <w:p>
      <w:pPr>
        <w:pStyle w:val="5"/>
        <w:widowControl/>
        <w:spacing w:before="0" w:beforeAutospacing="0" w:after="0" w:afterAutospacing="0" w:line="525" w:lineRule="atLeast"/>
        <w:jc w:val="both"/>
        <w:textAlignment w:val="baseline"/>
        <w:rPr>
          <w:rFonts w:hint="eastAsia" w:ascii="宋体" w:hAnsi="宋体" w:eastAsia="宋体" w:cs="宋体"/>
          <w:b/>
          <w:sz w:val="28"/>
          <w:szCs w:val="28"/>
          <w:lang w:val="en-US" w:eastAsia="zh-CN" w:bidi="ar"/>
        </w:rPr>
      </w:pPr>
      <w:r>
        <w:rPr>
          <w:rFonts w:hint="eastAsia" w:ascii="宋体" w:hAnsi="宋体" w:cs="宋体"/>
          <w:b/>
          <w:sz w:val="28"/>
          <w:szCs w:val="28"/>
          <w:lang w:bidi="ar"/>
        </w:rPr>
        <w:t>设备编号：NYZBB-SBK-2022089</w:t>
      </w:r>
    </w:p>
    <w:p>
      <w:pPr>
        <w:rPr>
          <w:rFonts w:hint="eastAsia" w:ascii="宋体" w:hAnsi="宋体" w:eastAsia="宋体"/>
          <w:b/>
          <w:sz w:val="28"/>
          <w:szCs w:val="28"/>
          <w:lang w:eastAsia="zh-CN"/>
        </w:rPr>
      </w:pPr>
      <w:r>
        <w:rPr>
          <w:rFonts w:hint="eastAsia" w:ascii="宋体" w:hAnsi="宋体" w:cs="宋体"/>
          <w:b/>
          <w:sz w:val="28"/>
          <w:szCs w:val="28"/>
          <w:lang w:bidi="ar"/>
        </w:rPr>
        <w:t>数</w:t>
      </w:r>
      <w:r>
        <w:rPr>
          <w:rFonts w:hint="eastAsia" w:ascii="宋体" w:hAnsi="宋体"/>
          <w:b/>
          <w:sz w:val="28"/>
          <w:szCs w:val="28"/>
          <w:lang w:bidi="ar"/>
        </w:rPr>
        <w:t xml:space="preserve">  </w:t>
      </w:r>
      <w:r>
        <w:rPr>
          <w:rFonts w:hint="eastAsia" w:ascii="宋体" w:hAnsi="宋体" w:cs="宋体"/>
          <w:b/>
          <w:sz w:val="28"/>
          <w:szCs w:val="28"/>
          <w:lang w:bidi="ar"/>
        </w:rPr>
        <w:t>量：</w:t>
      </w:r>
      <w:r>
        <w:rPr>
          <w:rFonts w:hint="eastAsia" w:ascii="宋体" w:hAnsi="宋体" w:cs="宋体"/>
          <w:b/>
          <w:sz w:val="28"/>
          <w:szCs w:val="28"/>
          <w:lang w:val="en-US" w:eastAsia="zh-CN" w:bidi="ar"/>
        </w:rPr>
        <w:t>1台</w:t>
      </w:r>
    </w:p>
    <w:p>
      <w:pPr>
        <w:jc w:val="center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  <w:lang w:bidi="ar"/>
        </w:rPr>
        <w:t>性能配置要求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line="400" w:lineRule="exact"/>
        <w:jc w:val="both"/>
        <w:textAlignment w:val="auto"/>
        <w:rPr>
          <w:rFonts w:hint="default" w:ascii="宋体" w:hAnsi="宋体" w:eastAsia="宋体" w:cs="Times New Roman"/>
          <w:kern w:val="2"/>
          <w:sz w:val="24"/>
          <w:szCs w:val="24"/>
          <w:lang w:val="en-US" w:eastAsia="zh-CN" w:bidi="ar-SA"/>
        </w:rPr>
      </w:pPr>
      <w:r>
        <w:rPr>
          <w:rFonts w:hint="default" w:ascii="宋体" w:hAnsi="宋体" w:eastAsia="宋体" w:cs="Times New Roman"/>
          <w:kern w:val="2"/>
          <w:sz w:val="24"/>
          <w:szCs w:val="24"/>
          <w:lang w:val="en-US" w:eastAsia="zh-CN" w:bidi="ar-SA"/>
        </w:rPr>
        <w:t>1台面尺寸：长度 2000mm ±</w:t>
      </w:r>
      <w:r>
        <w:rPr>
          <w:rFonts w:hint="eastAsia" w:ascii="宋体" w:hAnsi="宋体" w:eastAsia="宋体" w:cs="Times New Roman"/>
          <w:kern w:val="2"/>
          <w:sz w:val="24"/>
          <w:szCs w:val="24"/>
          <w:lang w:val="en-US" w:eastAsia="zh-CN" w:bidi="ar-SA"/>
        </w:rPr>
        <w:t xml:space="preserve"> 10</w:t>
      </w:r>
      <w:r>
        <w:rPr>
          <w:rFonts w:hint="default" w:ascii="宋体" w:hAnsi="宋体" w:eastAsia="宋体" w:cs="Times New Roman"/>
          <w:kern w:val="2"/>
          <w:sz w:val="24"/>
          <w:szCs w:val="24"/>
          <w:lang w:val="en-US" w:eastAsia="zh-CN" w:bidi="ar-SA"/>
        </w:rPr>
        <w:t>mm宽度 500mm±</w:t>
      </w:r>
      <w:r>
        <w:rPr>
          <w:rFonts w:hint="eastAsia" w:ascii="宋体" w:hAnsi="宋体" w:eastAsia="宋体" w:cs="Times New Roman"/>
          <w:kern w:val="2"/>
          <w:sz w:val="24"/>
          <w:szCs w:val="24"/>
          <w:lang w:val="en-US" w:eastAsia="zh-CN" w:bidi="ar-SA"/>
        </w:rPr>
        <w:t>10</w:t>
      </w:r>
      <w:r>
        <w:rPr>
          <w:rFonts w:hint="default" w:ascii="宋体" w:hAnsi="宋体" w:eastAsia="宋体" w:cs="Times New Roman"/>
          <w:kern w:val="2"/>
          <w:sz w:val="24"/>
          <w:szCs w:val="24"/>
          <w:lang w:val="en-US" w:eastAsia="zh-CN" w:bidi="ar-SA"/>
        </w:rPr>
        <w:t>mm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line="400" w:lineRule="exact"/>
        <w:jc w:val="both"/>
        <w:textAlignment w:val="auto"/>
        <w:rPr>
          <w:rFonts w:hint="default" w:ascii="宋体" w:hAnsi="宋体" w:eastAsia="宋体" w:cs="Times New Roman"/>
          <w:kern w:val="2"/>
          <w:sz w:val="24"/>
          <w:szCs w:val="24"/>
          <w:lang w:val="en-US" w:eastAsia="zh-CN" w:bidi="ar-SA"/>
        </w:rPr>
      </w:pPr>
      <w:r>
        <w:rPr>
          <w:rFonts w:hint="default" w:ascii="宋体" w:hAnsi="宋体" w:eastAsia="宋体" w:cs="Times New Roman"/>
          <w:kern w:val="2"/>
          <w:sz w:val="24"/>
          <w:szCs w:val="24"/>
          <w:lang w:val="en-US" w:eastAsia="zh-CN" w:bidi="ar-SA"/>
        </w:rPr>
        <w:t>2台面高度：最低 750mm±</w:t>
      </w:r>
      <w:r>
        <w:rPr>
          <w:rFonts w:hint="eastAsia" w:ascii="宋体" w:hAnsi="宋体" w:eastAsia="宋体" w:cs="Times New Roman"/>
          <w:kern w:val="2"/>
          <w:sz w:val="24"/>
          <w:szCs w:val="24"/>
          <w:lang w:val="en-US" w:eastAsia="zh-CN" w:bidi="ar-SA"/>
        </w:rPr>
        <w:t xml:space="preserve"> 15</w:t>
      </w:r>
      <w:r>
        <w:rPr>
          <w:rFonts w:hint="default" w:ascii="宋体" w:hAnsi="宋体" w:eastAsia="宋体" w:cs="Times New Roman"/>
          <w:kern w:val="2"/>
          <w:sz w:val="24"/>
          <w:szCs w:val="24"/>
          <w:lang w:val="en-US" w:eastAsia="zh-CN" w:bidi="ar-SA"/>
        </w:rPr>
        <w:t>mm 最高 990mm±</w:t>
      </w:r>
      <w:r>
        <w:rPr>
          <w:rFonts w:hint="eastAsia" w:ascii="宋体" w:hAnsi="宋体" w:eastAsia="宋体" w:cs="Times New Roman"/>
          <w:kern w:val="2"/>
          <w:sz w:val="24"/>
          <w:szCs w:val="24"/>
          <w:lang w:val="en-US" w:eastAsia="zh-CN" w:bidi="ar-SA"/>
        </w:rPr>
        <w:t xml:space="preserve"> 15</w:t>
      </w:r>
      <w:r>
        <w:rPr>
          <w:rFonts w:hint="default" w:ascii="宋体" w:hAnsi="宋体" w:eastAsia="宋体" w:cs="Times New Roman"/>
          <w:kern w:val="2"/>
          <w:sz w:val="24"/>
          <w:szCs w:val="24"/>
          <w:lang w:val="en-US" w:eastAsia="zh-CN" w:bidi="ar-SA"/>
        </w:rPr>
        <w:t>mm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line="400" w:lineRule="exact"/>
        <w:jc w:val="both"/>
        <w:textAlignment w:val="auto"/>
        <w:rPr>
          <w:rFonts w:hint="default" w:ascii="宋体" w:hAnsi="宋体" w:eastAsia="宋体" w:cs="Times New Roman"/>
          <w:kern w:val="2"/>
          <w:sz w:val="24"/>
          <w:szCs w:val="24"/>
          <w:lang w:val="en-US" w:eastAsia="zh-CN" w:bidi="ar-SA"/>
        </w:rPr>
      </w:pPr>
      <w:r>
        <w:rPr>
          <w:rFonts w:hint="default" w:ascii="宋体" w:hAnsi="宋体" w:eastAsia="宋体" w:cs="Times New Roman"/>
          <w:kern w:val="2"/>
          <w:sz w:val="24"/>
          <w:szCs w:val="24"/>
          <w:lang w:val="en-US" w:eastAsia="zh-CN" w:bidi="ar-SA"/>
        </w:rPr>
        <w:t>3台面左右倾角度：左倾≥</w:t>
      </w:r>
      <w:r>
        <w:rPr>
          <w:rFonts w:hint="eastAsia" w:ascii="宋体" w:hAnsi="宋体" w:eastAsia="宋体" w:cs="Times New Roman"/>
          <w:kern w:val="2"/>
          <w:sz w:val="24"/>
          <w:szCs w:val="24"/>
          <w:lang w:val="en-US" w:eastAsia="zh-CN" w:bidi="ar-SA"/>
        </w:rPr>
        <w:t>1</w:t>
      </w:r>
      <w:r>
        <w:rPr>
          <w:rFonts w:hint="default" w:ascii="宋体" w:hAnsi="宋体" w:eastAsia="宋体" w:cs="Times New Roman"/>
          <w:kern w:val="2"/>
          <w:sz w:val="24"/>
          <w:szCs w:val="24"/>
          <w:lang w:val="en-US" w:eastAsia="zh-CN" w:bidi="ar-SA"/>
        </w:rPr>
        <w:t>0°</w:t>
      </w:r>
      <w:r>
        <w:rPr>
          <w:rFonts w:hint="eastAsia" w:ascii="宋体" w:hAnsi="宋体" w:eastAsia="宋体" w:cs="Times New Roman"/>
          <w:kern w:val="2"/>
          <w:sz w:val="24"/>
          <w:szCs w:val="24"/>
          <w:lang w:val="en-US" w:eastAsia="zh-CN" w:bidi="ar-SA"/>
        </w:rPr>
        <w:t xml:space="preserve"> </w:t>
      </w:r>
      <w:r>
        <w:rPr>
          <w:rFonts w:hint="default" w:ascii="宋体" w:hAnsi="宋体" w:eastAsia="宋体" w:cs="Times New Roman"/>
          <w:kern w:val="2"/>
          <w:sz w:val="24"/>
          <w:szCs w:val="24"/>
          <w:lang w:val="en-US" w:eastAsia="zh-CN" w:bidi="ar-SA"/>
        </w:rPr>
        <w:t xml:space="preserve"> 右倾≥</w:t>
      </w:r>
      <w:r>
        <w:rPr>
          <w:rFonts w:hint="eastAsia" w:ascii="宋体" w:hAnsi="宋体" w:eastAsia="宋体" w:cs="Times New Roman"/>
          <w:kern w:val="2"/>
          <w:sz w:val="24"/>
          <w:szCs w:val="24"/>
          <w:lang w:val="en-US" w:eastAsia="zh-CN" w:bidi="ar-SA"/>
        </w:rPr>
        <w:t>1</w:t>
      </w:r>
      <w:r>
        <w:rPr>
          <w:rFonts w:hint="default" w:ascii="宋体" w:hAnsi="宋体" w:eastAsia="宋体" w:cs="Times New Roman"/>
          <w:kern w:val="2"/>
          <w:sz w:val="24"/>
          <w:szCs w:val="24"/>
          <w:lang w:val="en-US" w:eastAsia="zh-CN" w:bidi="ar-SA"/>
        </w:rPr>
        <w:t>0°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line="400" w:lineRule="exact"/>
        <w:jc w:val="both"/>
        <w:textAlignment w:val="auto"/>
        <w:rPr>
          <w:rFonts w:hint="default" w:ascii="宋体" w:hAnsi="宋体" w:eastAsia="宋体" w:cs="Times New Roman"/>
          <w:kern w:val="2"/>
          <w:sz w:val="24"/>
          <w:szCs w:val="24"/>
          <w:lang w:val="en-US" w:eastAsia="zh-CN" w:bidi="ar-SA"/>
        </w:rPr>
      </w:pPr>
      <w:r>
        <w:rPr>
          <w:rFonts w:hint="default" w:ascii="宋体" w:hAnsi="宋体" w:eastAsia="宋体" w:cs="Times New Roman"/>
          <w:kern w:val="2"/>
          <w:sz w:val="24"/>
          <w:szCs w:val="24"/>
          <w:lang w:val="en-US" w:eastAsia="zh-CN" w:bidi="ar-SA"/>
        </w:rPr>
        <w:t>4台面前后倾角度： 前倾≥2</w:t>
      </w:r>
      <w:r>
        <w:rPr>
          <w:rFonts w:hint="eastAsia" w:ascii="宋体" w:hAnsi="宋体" w:eastAsia="宋体" w:cs="Times New Roman"/>
          <w:kern w:val="2"/>
          <w:sz w:val="24"/>
          <w:szCs w:val="24"/>
          <w:lang w:val="en-US" w:eastAsia="zh-CN" w:bidi="ar-SA"/>
        </w:rPr>
        <w:t>5</w:t>
      </w:r>
      <w:r>
        <w:rPr>
          <w:rFonts w:hint="default" w:ascii="宋体" w:hAnsi="宋体" w:eastAsia="宋体" w:cs="Times New Roman"/>
          <w:kern w:val="2"/>
          <w:sz w:val="24"/>
          <w:szCs w:val="24"/>
          <w:lang w:val="en-US" w:eastAsia="zh-CN" w:bidi="ar-SA"/>
        </w:rPr>
        <w:t>°    后倾≥15°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line="400" w:lineRule="exact"/>
        <w:jc w:val="both"/>
        <w:textAlignment w:val="auto"/>
        <w:rPr>
          <w:rFonts w:hint="default" w:ascii="宋体" w:hAnsi="宋体" w:eastAsia="宋体" w:cs="Times New Roman"/>
          <w:kern w:val="2"/>
          <w:sz w:val="24"/>
          <w:szCs w:val="24"/>
          <w:lang w:val="en-US" w:eastAsia="zh-CN" w:bidi="ar-SA"/>
        </w:rPr>
      </w:pPr>
      <w:r>
        <w:rPr>
          <w:rFonts w:hint="default" w:ascii="宋体" w:hAnsi="宋体" w:eastAsia="宋体" w:cs="Times New Roman"/>
          <w:kern w:val="2"/>
          <w:sz w:val="24"/>
          <w:szCs w:val="24"/>
          <w:lang w:val="en-US" w:eastAsia="zh-CN" w:bidi="ar-SA"/>
        </w:rPr>
        <w:t>5头板折转角度：上折≥30°    下折≥90°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76" w:line="400" w:lineRule="exact"/>
        <w:jc w:val="both"/>
        <w:textAlignment w:val="auto"/>
        <w:rPr>
          <w:rFonts w:hint="default" w:ascii="宋体" w:hAnsi="宋体" w:eastAsia="宋体" w:cs="Times New Roman"/>
          <w:kern w:val="2"/>
          <w:sz w:val="24"/>
          <w:szCs w:val="24"/>
          <w:lang w:val="en-US" w:eastAsia="zh-CN" w:bidi="ar-SA"/>
        </w:rPr>
      </w:pPr>
      <w:r>
        <w:rPr>
          <w:rFonts w:hint="default" w:ascii="宋体" w:hAnsi="宋体" w:eastAsia="宋体" w:cs="Times New Roman"/>
          <w:kern w:val="2"/>
          <w:sz w:val="24"/>
          <w:szCs w:val="24"/>
          <w:lang w:val="en-US" w:eastAsia="zh-CN" w:bidi="ar-SA"/>
        </w:rPr>
        <w:t>6背板折转角度：上折≥75°    下折≥15°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line="400" w:lineRule="exact"/>
        <w:jc w:val="both"/>
        <w:textAlignment w:val="auto"/>
        <w:rPr>
          <w:rFonts w:hint="default" w:ascii="宋体" w:hAnsi="宋体" w:eastAsia="宋体" w:cs="Times New Roman"/>
          <w:kern w:val="2"/>
          <w:sz w:val="24"/>
          <w:szCs w:val="24"/>
          <w:lang w:val="en-US" w:eastAsia="zh-CN" w:bidi="ar-SA"/>
        </w:rPr>
      </w:pPr>
      <w:r>
        <w:rPr>
          <w:rFonts w:hint="default" w:ascii="宋体" w:hAnsi="宋体" w:eastAsia="宋体" w:cs="Times New Roman"/>
          <w:kern w:val="2"/>
          <w:sz w:val="24"/>
          <w:szCs w:val="24"/>
          <w:lang w:val="en-US" w:eastAsia="zh-CN" w:bidi="ar-SA"/>
        </w:rPr>
        <w:t>7腰桥升降升降行程：≥150mm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line="400" w:lineRule="exact"/>
        <w:jc w:val="both"/>
        <w:textAlignment w:val="auto"/>
        <w:rPr>
          <w:rFonts w:hint="default" w:ascii="宋体" w:hAnsi="宋体" w:eastAsia="宋体" w:cs="Times New Roman"/>
          <w:kern w:val="2"/>
          <w:sz w:val="24"/>
          <w:szCs w:val="24"/>
          <w:lang w:val="en-US" w:eastAsia="zh-CN" w:bidi="ar-SA"/>
        </w:rPr>
      </w:pPr>
      <w:r>
        <w:rPr>
          <w:rFonts w:hint="default" w:ascii="宋体" w:hAnsi="宋体" w:eastAsia="宋体" w:cs="Times New Roman"/>
          <w:kern w:val="2"/>
          <w:sz w:val="24"/>
          <w:szCs w:val="24"/>
          <w:lang w:val="en-US" w:eastAsia="zh-CN" w:bidi="ar-SA"/>
        </w:rPr>
        <w:t>8. 腿板下折角度：≥90°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line="400" w:lineRule="exact"/>
        <w:jc w:val="both"/>
        <w:textAlignment w:val="auto"/>
        <w:rPr>
          <w:rFonts w:hint="default" w:ascii="宋体" w:hAnsi="宋体" w:eastAsia="宋体" w:cs="Times New Roman"/>
          <w:kern w:val="2"/>
          <w:sz w:val="24"/>
          <w:szCs w:val="24"/>
          <w:lang w:val="en-US" w:eastAsia="zh-CN" w:bidi="ar-SA"/>
        </w:rPr>
      </w:pPr>
      <w:r>
        <w:rPr>
          <w:rFonts w:hint="default" w:ascii="宋体" w:hAnsi="宋体" w:eastAsia="宋体" w:cs="Times New Roman"/>
          <w:kern w:val="2"/>
          <w:sz w:val="24"/>
          <w:szCs w:val="24"/>
          <w:lang w:val="en-US" w:eastAsia="zh-CN" w:bidi="ar-SA"/>
        </w:rPr>
        <w:t>9腿板外摆角度：≥90°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line="400" w:lineRule="exact"/>
        <w:jc w:val="both"/>
        <w:textAlignment w:val="auto"/>
        <w:rPr>
          <w:rFonts w:hint="default" w:ascii="宋体" w:hAnsi="宋体" w:eastAsia="宋体" w:cs="Times New Roman"/>
          <w:kern w:val="2"/>
          <w:sz w:val="24"/>
          <w:szCs w:val="24"/>
          <w:lang w:val="en-US" w:eastAsia="zh-CN" w:bidi="ar-SA"/>
        </w:rPr>
      </w:pPr>
      <w:r>
        <w:rPr>
          <w:rFonts w:hint="default" w:ascii="宋体" w:hAnsi="宋体" w:eastAsia="宋体" w:cs="Times New Roman"/>
          <w:kern w:val="2"/>
          <w:sz w:val="24"/>
          <w:szCs w:val="24"/>
          <w:lang w:val="en-US" w:eastAsia="zh-CN" w:bidi="ar-SA"/>
        </w:rPr>
        <w:t>10搁手板摆动角度: ≥90°</w:t>
      </w:r>
    </w:p>
    <w:p>
      <w:pPr>
        <w:rPr>
          <w:rFonts w:hint="eastAsia" w:ascii="宋体" w:hAnsi="宋体"/>
          <w:kern w:val="0"/>
          <w:sz w:val="24"/>
          <w:szCs w:val="24"/>
        </w:rPr>
      </w:pPr>
    </w:p>
    <w:p>
      <w:pPr>
        <w:rPr>
          <w:rFonts w:hint="eastAsia" w:ascii="宋体" w:hAnsi="宋体"/>
          <w:kern w:val="0"/>
          <w:sz w:val="24"/>
          <w:szCs w:val="24"/>
        </w:rPr>
      </w:pPr>
    </w:p>
    <w:p>
      <w:pPr>
        <w:rPr>
          <w:rFonts w:hint="eastAsia" w:ascii="宋体" w:hAnsi="宋体" w:cs="宋体"/>
          <w:b/>
          <w:sz w:val="28"/>
          <w:szCs w:val="28"/>
          <w:lang w:bidi="ar"/>
        </w:rPr>
      </w:pPr>
    </w:p>
    <w:p>
      <w:pPr>
        <w:rPr>
          <w:rFonts w:hint="eastAsia" w:ascii="宋体" w:hAnsi="宋体" w:cs="宋体"/>
          <w:b/>
          <w:sz w:val="28"/>
          <w:szCs w:val="28"/>
          <w:lang w:bidi="ar"/>
        </w:rPr>
      </w:pPr>
      <w:r>
        <w:rPr>
          <w:rFonts w:hint="eastAsia" w:ascii="宋体" w:hAnsi="宋体" w:cs="宋体"/>
          <w:b/>
          <w:sz w:val="28"/>
          <w:szCs w:val="28"/>
          <w:lang w:bidi="ar"/>
        </w:rPr>
        <w:t>设备名称：俯卧盆腔固定架</w:t>
      </w:r>
    </w:p>
    <w:p>
      <w:pPr>
        <w:pStyle w:val="5"/>
        <w:widowControl/>
        <w:spacing w:before="0" w:beforeAutospacing="0" w:after="0" w:afterAutospacing="0" w:line="525" w:lineRule="atLeast"/>
        <w:jc w:val="both"/>
        <w:textAlignment w:val="baseline"/>
        <w:rPr>
          <w:rFonts w:hint="eastAsia" w:ascii="宋体" w:hAnsi="宋体" w:eastAsia="宋体" w:cs="宋体"/>
          <w:b/>
          <w:sz w:val="28"/>
          <w:szCs w:val="28"/>
          <w:lang w:val="en-US" w:eastAsia="zh-CN" w:bidi="ar"/>
        </w:rPr>
      </w:pPr>
      <w:r>
        <w:rPr>
          <w:rFonts w:hint="eastAsia" w:ascii="宋体" w:hAnsi="宋体" w:cs="宋体"/>
          <w:b/>
          <w:sz w:val="28"/>
          <w:szCs w:val="28"/>
          <w:lang w:bidi="ar"/>
        </w:rPr>
        <w:t>设备编号：NYZBB-SBK-2022090</w:t>
      </w:r>
    </w:p>
    <w:p>
      <w:pPr>
        <w:rPr>
          <w:rFonts w:hint="default" w:ascii="宋体" w:hAnsi="宋体" w:eastAsia="宋体"/>
          <w:b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sz w:val="28"/>
          <w:szCs w:val="28"/>
          <w:lang w:bidi="ar"/>
        </w:rPr>
        <w:t>数</w:t>
      </w:r>
      <w:r>
        <w:rPr>
          <w:rFonts w:hint="eastAsia" w:ascii="宋体" w:hAnsi="宋体"/>
          <w:b/>
          <w:sz w:val="28"/>
          <w:szCs w:val="28"/>
          <w:lang w:bidi="ar"/>
        </w:rPr>
        <w:t xml:space="preserve">  </w:t>
      </w:r>
      <w:r>
        <w:rPr>
          <w:rFonts w:hint="eastAsia" w:ascii="宋体" w:hAnsi="宋体" w:cs="宋体"/>
          <w:b/>
          <w:sz w:val="28"/>
          <w:szCs w:val="28"/>
          <w:lang w:bidi="ar"/>
        </w:rPr>
        <w:t>量：</w:t>
      </w:r>
      <w:r>
        <w:rPr>
          <w:rFonts w:hint="eastAsia" w:ascii="宋体" w:hAnsi="宋体" w:cs="宋体"/>
          <w:b/>
          <w:sz w:val="28"/>
          <w:szCs w:val="28"/>
          <w:lang w:val="en-US" w:eastAsia="zh-CN" w:bidi="ar"/>
        </w:rPr>
        <w:t>1台</w:t>
      </w:r>
    </w:p>
    <w:p>
      <w:pPr>
        <w:jc w:val="center"/>
        <w:rPr>
          <w:rStyle w:val="11"/>
          <w:sz w:val="24"/>
        </w:rPr>
      </w:pPr>
      <w:r>
        <w:rPr>
          <w:rFonts w:hint="eastAsia" w:ascii="宋体" w:hAnsi="宋体" w:cs="宋体"/>
          <w:b/>
          <w:sz w:val="28"/>
          <w:szCs w:val="28"/>
          <w:lang w:bidi="ar"/>
        </w:rPr>
        <w:t>性能配置要求</w:t>
      </w:r>
    </w:p>
    <w:p>
      <w:pPr>
        <w:pStyle w:val="8"/>
        <w:numPr>
          <w:ilvl w:val="0"/>
          <w:numId w:val="1"/>
        </w:numPr>
        <w:ind w:firstLineChars="0"/>
        <w:rPr>
          <w:rFonts w:hint="eastAsia" w:ascii="宋体" w:hAnsi="宋体" w:eastAsia="宋体"/>
          <w:color w:val="000000"/>
          <w:sz w:val="24"/>
          <w:szCs w:val="24"/>
        </w:rPr>
      </w:pPr>
      <w:r>
        <w:rPr>
          <w:rFonts w:hint="eastAsia" w:ascii="宋体" w:hAnsi="宋体" w:eastAsia="宋体"/>
          <w:color w:val="000000"/>
          <w:sz w:val="24"/>
          <w:szCs w:val="24"/>
        </w:rPr>
        <w:t>外形尺寸：长≥</w:t>
      </w:r>
      <w:r>
        <w:rPr>
          <w:rFonts w:ascii="宋体" w:hAnsi="宋体" w:eastAsia="宋体"/>
          <w:color w:val="000000"/>
          <w:sz w:val="24"/>
          <w:szCs w:val="24"/>
        </w:rPr>
        <w:t>1200</w:t>
      </w:r>
      <w:r>
        <w:rPr>
          <w:rFonts w:hint="eastAsia" w:ascii="宋体" w:hAnsi="宋体" w:eastAsia="宋体"/>
          <w:color w:val="000000"/>
          <w:sz w:val="24"/>
          <w:szCs w:val="24"/>
        </w:rPr>
        <w:t>宽≥</w:t>
      </w:r>
      <w:r>
        <w:rPr>
          <w:rFonts w:ascii="宋体" w:hAnsi="宋体" w:eastAsia="宋体"/>
          <w:color w:val="000000"/>
          <w:sz w:val="24"/>
          <w:szCs w:val="24"/>
        </w:rPr>
        <w:t>460</w:t>
      </w:r>
      <w:r>
        <w:rPr>
          <w:rFonts w:hint="eastAsia" w:ascii="宋体" w:hAnsi="宋体" w:eastAsia="宋体"/>
          <w:color w:val="000000"/>
          <w:sz w:val="24"/>
          <w:szCs w:val="24"/>
        </w:rPr>
        <w:t>厚≥</w:t>
      </w:r>
      <w:r>
        <w:rPr>
          <w:rFonts w:ascii="宋体" w:hAnsi="宋体" w:eastAsia="宋体"/>
          <w:color w:val="000000"/>
          <w:sz w:val="24"/>
          <w:szCs w:val="24"/>
        </w:rPr>
        <w:t>80mm</w:t>
      </w:r>
    </w:p>
    <w:p>
      <w:pPr>
        <w:pStyle w:val="8"/>
        <w:numPr>
          <w:ilvl w:val="0"/>
          <w:numId w:val="1"/>
        </w:numPr>
        <w:ind w:firstLineChars="0"/>
        <w:rPr>
          <w:rFonts w:hint="eastAsia" w:ascii="宋体" w:hAnsi="宋体" w:eastAsia="宋体"/>
          <w:color w:val="000000"/>
          <w:sz w:val="24"/>
          <w:szCs w:val="24"/>
        </w:rPr>
      </w:pPr>
      <w:r>
        <w:rPr>
          <w:rFonts w:hint="eastAsia" w:ascii="宋体" w:hAnsi="宋体" w:eastAsia="宋体"/>
          <w:color w:val="000000"/>
          <w:sz w:val="24"/>
          <w:szCs w:val="24"/>
        </w:rPr>
        <w:t>腹板底部具有两个适配器定位槽，可实现</w:t>
      </w:r>
      <w:r>
        <w:rPr>
          <w:rFonts w:ascii="宋体" w:hAnsi="宋体" w:eastAsia="宋体"/>
          <w:color w:val="000000"/>
          <w:sz w:val="24"/>
          <w:szCs w:val="24"/>
        </w:rPr>
        <w:t>CT</w:t>
      </w:r>
      <w:r>
        <w:rPr>
          <w:rFonts w:hint="eastAsia" w:ascii="宋体" w:hAnsi="宋体" w:eastAsia="宋体"/>
          <w:color w:val="000000"/>
          <w:sz w:val="24"/>
          <w:szCs w:val="24"/>
        </w:rPr>
        <w:t>、模拟机和加速器之间的快速转换，确保患者从模拟定位到治疗全过程的精确重复摆位</w:t>
      </w:r>
    </w:p>
    <w:p>
      <w:pPr>
        <w:pStyle w:val="8"/>
        <w:numPr>
          <w:ilvl w:val="0"/>
          <w:numId w:val="1"/>
        </w:numPr>
        <w:ind w:firstLineChars="0"/>
        <w:rPr>
          <w:rFonts w:hint="eastAsia" w:ascii="宋体" w:hAnsi="宋体" w:eastAsia="宋体"/>
          <w:color w:val="000000"/>
          <w:sz w:val="24"/>
          <w:szCs w:val="24"/>
        </w:rPr>
      </w:pPr>
      <w:r>
        <w:rPr>
          <w:rFonts w:hint="eastAsia" w:ascii="宋体" w:hAnsi="宋体" w:eastAsia="宋体"/>
          <w:color w:val="000000"/>
          <w:sz w:val="24"/>
          <w:szCs w:val="24"/>
        </w:rPr>
        <w:t>腹板两侧带有体膜定位用的卡扣，提高患者定位摆位的精度；腹板中间有分腿器，可有效提高卵巢和前列腺等患者的定位成功率。</w:t>
      </w:r>
    </w:p>
    <w:p>
      <w:pPr>
        <w:numPr>
          <w:ilvl w:val="0"/>
          <w:numId w:val="1"/>
        </w:numPr>
        <w:ind w:left="360" w:leftChars="0" w:hanging="360" w:firstLineChars="0"/>
        <w:rPr>
          <w:rFonts w:hint="eastAsia" w:ascii="宋体" w:hAnsi="宋体" w:eastAsia="宋体"/>
          <w:sz w:val="24"/>
          <w:szCs w:val="24"/>
          <w:lang w:eastAsia="zh-CN"/>
        </w:rPr>
      </w:pPr>
      <w:r>
        <w:rPr>
          <w:rFonts w:hint="eastAsia" w:ascii="宋体" w:hAnsi="宋体" w:eastAsia="宋体" w:cs="Tahoma"/>
          <w:color w:val="000000"/>
          <w:kern w:val="2"/>
          <w:sz w:val="24"/>
          <w:szCs w:val="24"/>
          <w:lang w:val="en-US" w:eastAsia="zh-CN" w:bidi="ar-SA"/>
        </w:rPr>
        <w:t>腹板两侧有标尺，可以方便记录数据及摆正腹板位置。两侧还有四组定位孔，适用于不同身高的病人，达到理想的定位和治疗位置。</w:t>
      </w:r>
    </w:p>
    <w:p>
      <w:pPr>
        <w:pStyle w:val="2"/>
        <w:rPr>
          <w:rFonts w:hint="eastAsia" w:ascii="宋体" w:hAnsi="宋体" w:eastAsia="宋体"/>
          <w:sz w:val="24"/>
          <w:szCs w:val="24"/>
          <w:lang w:eastAsia="zh-CN"/>
        </w:rPr>
      </w:pPr>
    </w:p>
    <w:p>
      <w:pPr>
        <w:rPr>
          <w:rFonts w:hint="eastAsia" w:ascii="宋体" w:hAnsi="宋体" w:cs="宋体"/>
          <w:b/>
          <w:sz w:val="28"/>
          <w:szCs w:val="28"/>
          <w:lang w:bidi="ar"/>
        </w:rPr>
      </w:pPr>
    </w:p>
    <w:p>
      <w:pPr>
        <w:rPr>
          <w:rFonts w:hint="eastAsia" w:ascii="宋体" w:hAnsi="宋体" w:cs="宋体"/>
          <w:b/>
          <w:sz w:val="28"/>
          <w:szCs w:val="28"/>
          <w:lang w:bidi="ar"/>
        </w:rPr>
      </w:pPr>
    </w:p>
    <w:p>
      <w:pPr>
        <w:rPr>
          <w:rFonts w:hint="eastAsia" w:ascii="宋体" w:hAnsi="宋体" w:cs="宋体"/>
          <w:b/>
          <w:sz w:val="28"/>
          <w:szCs w:val="28"/>
          <w:lang w:bidi="ar"/>
        </w:rPr>
      </w:pPr>
      <w:r>
        <w:rPr>
          <w:rFonts w:hint="eastAsia" w:ascii="宋体" w:hAnsi="宋体" w:cs="宋体"/>
          <w:b/>
          <w:sz w:val="28"/>
          <w:szCs w:val="28"/>
          <w:lang w:bidi="ar"/>
        </w:rPr>
        <w:t>设备名称：放疗多功能一体固定装置</w:t>
      </w:r>
    </w:p>
    <w:p>
      <w:pPr>
        <w:pStyle w:val="5"/>
        <w:widowControl/>
        <w:spacing w:before="0" w:beforeAutospacing="0" w:after="0" w:afterAutospacing="0" w:line="525" w:lineRule="atLeast"/>
        <w:jc w:val="both"/>
        <w:textAlignment w:val="baseline"/>
        <w:rPr>
          <w:rFonts w:hint="default" w:ascii="宋体" w:hAnsi="宋体" w:eastAsia="宋体" w:cs="宋体"/>
          <w:b/>
          <w:sz w:val="28"/>
          <w:szCs w:val="28"/>
          <w:lang w:val="en-US" w:eastAsia="zh-CN" w:bidi="ar"/>
        </w:rPr>
      </w:pPr>
      <w:r>
        <w:rPr>
          <w:rFonts w:hint="eastAsia" w:ascii="宋体" w:hAnsi="宋体" w:cs="宋体"/>
          <w:b/>
          <w:sz w:val="28"/>
          <w:szCs w:val="28"/>
          <w:lang w:bidi="ar"/>
        </w:rPr>
        <w:t>设备编号：NYZBB-SBK-20220</w:t>
      </w:r>
      <w:r>
        <w:rPr>
          <w:rFonts w:hint="eastAsia" w:ascii="宋体" w:hAnsi="宋体" w:cs="宋体"/>
          <w:b/>
          <w:sz w:val="28"/>
          <w:szCs w:val="28"/>
          <w:lang w:val="en-US" w:eastAsia="zh-CN" w:bidi="ar"/>
        </w:rPr>
        <w:t>91</w:t>
      </w:r>
    </w:p>
    <w:p>
      <w:pPr>
        <w:rPr>
          <w:rFonts w:hint="default" w:ascii="宋体" w:hAnsi="宋体" w:eastAsia="宋体"/>
          <w:b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sz w:val="28"/>
          <w:szCs w:val="28"/>
          <w:lang w:bidi="ar"/>
        </w:rPr>
        <w:t>数</w:t>
      </w:r>
      <w:r>
        <w:rPr>
          <w:rFonts w:hint="eastAsia" w:ascii="宋体" w:hAnsi="宋体"/>
          <w:b/>
          <w:sz w:val="28"/>
          <w:szCs w:val="28"/>
          <w:lang w:bidi="ar"/>
        </w:rPr>
        <w:t xml:space="preserve">  </w:t>
      </w:r>
      <w:r>
        <w:rPr>
          <w:rFonts w:hint="eastAsia" w:ascii="宋体" w:hAnsi="宋体" w:cs="宋体"/>
          <w:b/>
          <w:sz w:val="28"/>
          <w:szCs w:val="28"/>
          <w:lang w:bidi="ar"/>
        </w:rPr>
        <w:t>量：</w:t>
      </w:r>
      <w:r>
        <w:rPr>
          <w:rFonts w:hint="eastAsia" w:ascii="宋体" w:hAnsi="宋体" w:cs="宋体"/>
          <w:b/>
          <w:sz w:val="28"/>
          <w:szCs w:val="28"/>
          <w:lang w:val="en-US" w:eastAsia="zh-CN" w:bidi="ar"/>
        </w:rPr>
        <w:t>2台</w:t>
      </w:r>
    </w:p>
    <w:p>
      <w:pPr>
        <w:jc w:val="center"/>
        <w:rPr>
          <w:rStyle w:val="11"/>
          <w:sz w:val="24"/>
        </w:rPr>
      </w:pPr>
      <w:r>
        <w:rPr>
          <w:rFonts w:hint="eastAsia" w:ascii="宋体" w:hAnsi="宋体" w:cs="宋体"/>
          <w:b/>
          <w:sz w:val="28"/>
          <w:szCs w:val="28"/>
          <w:lang w:bidi="ar"/>
        </w:rPr>
        <w:t>性能配置要求</w:t>
      </w:r>
    </w:p>
    <w:p>
      <w:pPr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一体板：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1.</w:t>
      </w:r>
      <w:r>
        <w:rPr>
          <w:rFonts w:hint="eastAsia" w:ascii="宋体" w:hAnsi="宋体" w:eastAsia="宋体" w:cs="宋体"/>
          <w:sz w:val="24"/>
          <w:szCs w:val="24"/>
        </w:rPr>
        <w:t>规格：长≥1300宽≥600厚≥20 mm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2.</w:t>
      </w:r>
      <w:r>
        <w:rPr>
          <w:rFonts w:hint="eastAsia" w:ascii="宋体" w:hAnsi="宋体" w:eastAsia="宋体" w:cs="宋体"/>
          <w:sz w:val="24"/>
          <w:szCs w:val="24"/>
        </w:rPr>
        <w:t>射线穿透率：≥98%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3.</w:t>
      </w:r>
      <w:r>
        <w:rPr>
          <w:rFonts w:hint="eastAsia" w:ascii="宋体" w:hAnsi="宋体" w:eastAsia="宋体" w:cs="宋体"/>
          <w:sz w:val="24"/>
          <w:szCs w:val="24"/>
        </w:rPr>
        <w:t>固定装置设置：底板固定适配孔位置应在非照射区，确保射线照射区材质密度均匀，减少影像伪影和剂量偏差</w:t>
      </w:r>
    </w:p>
    <w:p>
      <w:pPr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乳腺托架：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1.</w:t>
      </w:r>
      <w:r>
        <w:rPr>
          <w:rFonts w:hint="eastAsia" w:ascii="宋体" w:hAnsi="宋体" w:eastAsia="宋体" w:cs="宋体"/>
          <w:sz w:val="24"/>
          <w:szCs w:val="24"/>
        </w:rPr>
        <w:t>仰卧角度可调，能调整患者仰卧姿态，减少肺部受照剂量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2.</w:t>
      </w:r>
      <w:r>
        <w:rPr>
          <w:rFonts w:hint="eastAsia" w:ascii="宋体" w:hAnsi="宋体" w:eastAsia="宋体" w:cs="宋体"/>
          <w:sz w:val="24"/>
          <w:szCs w:val="24"/>
        </w:rPr>
        <w:t>托架可调角度档位≥6档</w:t>
      </w:r>
    </w:p>
    <w:p>
      <w:pPr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3.</w:t>
      </w:r>
      <w:r>
        <w:rPr>
          <w:rFonts w:hint="eastAsia" w:ascii="宋体" w:hAnsi="宋体" w:eastAsia="宋体" w:cs="宋体"/>
          <w:sz w:val="24"/>
          <w:szCs w:val="24"/>
        </w:rPr>
        <w:t>配套乳腺定位膜尺寸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 xml:space="preserve">300mm x 600mm x 2.4 mm </w:t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4.</w:t>
      </w:r>
      <w:r>
        <w:rPr>
          <w:rFonts w:hint="eastAsia" w:ascii="宋体" w:hAnsi="宋体" w:eastAsia="宋体" w:cs="宋体"/>
          <w:sz w:val="24"/>
          <w:szCs w:val="24"/>
        </w:rPr>
        <w:t>可搭配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该</w:t>
      </w:r>
      <w:r>
        <w:rPr>
          <w:rFonts w:hint="eastAsia" w:ascii="宋体" w:hAnsi="宋体" w:eastAsia="宋体" w:cs="宋体"/>
          <w:sz w:val="24"/>
          <w:szCs w:val="24"/>
        </w:rPr>
        <w:t>科室现有Qfix翼型板使用</w:t>
      </w:r>
    </w:p>
    <w:p>
      <w:pPr>
        <w:pStyle w:val="2"/>
        <w:rPr>
          <w:rFonts w:hint="eastAsia" w:ascii="宋体" w:hAnsi="宋体" w:eastAsia="宋体"/>
          <w:sz w:val="24"/>
          <w:szCs w:val="24"/>
          <w:lang w:val="en-US" w:eastAsia="zh-CN"/>
        </w:rPr>
      </w:pPr>
    </w:p>
    <w:p>
      <w:pPr>
        <w:pStyle w:val="2"/>
        <w:rPr>
          <w:rFonts w:hint="eastAsia" w:ascii="宋体" w:hAnsi="宋体" w:eastAsia="宋体"/>
          <w:sz w:val="24"/>
          <w:szCs w:val="24"/>
          <w:lang w:val="en-US" w:eastAsia="zh-CN"/>
        </w:rPr>
      </w:pPr>
    </w:p>
    <w:p>
      <w:pPr>
        <w:rPr>
          <w:rFonts w:hint="eastAsia" w:ascii="宋体" w:hAnsi="宋体" w:cs="宋体"/>
          <w:b/>
          <w:sz w:val="28"/>
          <w:szCs w:val="28"/>
          <w:lang w:bidi="ar"/>
        </w:rPr>
      </w:pPr>
    </w:p>
    <w:p>
      <w:pPr>
        <w:rPr>
          <w:rFonts w:hint="eastAsia" w:ascii="宋体" w:hAnsi="宋体" w:cs="宋体"/>
          <w:b/>
          <w:sz w:val="28"/>
          <w:szCs w:val="28"/>
          <w:lang w:bidi="ar"/>
        </w:rPr>
      </w:pPr>
    </w:p>
    <w:p>
      <w:pPr>
        <w:rPr>
          <w:rFonts w:hint="eastAsia" w:ascii="宋体" w:hAnsi="宋体" w:cs="宋体"/>
          <w:b/>
          <w:sz w:val="28"/>
          <w:szCs w:val="28"/>
          <w:lang w:bidi="ar"/>
        </w:rPr>
      </w:pPr>
    </w:p>
    <w:p>
      <w:pPr>
        <w:rPr>
          <w:rFonts w:hint="eastAsia" w:ascii="宋体" w:hAnsi="宋体" w:cs="宋体"/>
          <w:b/>
          <w:sz w:val="28"/>
          <w:szCs w:val="28"/>
          <w:lang w:bidi="ar"/>
        </w:rPr>
      </w:pPr>
      <w:r>
        <w:rPr>
          <w:rFonts w:hint="eastAsia" w:ascii="宋体" w:hAnsi="宋体" w:cs="宋体"/>
          <w:b/>
          <w:sz w:val="28"/>
          <w:szCs w:val="28"/>
          <w:lang w:bidi="ar"/>
        </w:rPr>
        <w:t>设备名称：后装转移床</w:t>
      </w:r>
    </w:p>
    <w:p>
      <w:pPr>
        <w:pStyle w:val="5"/>
        <w:widowControl/>
        <w:spacing w:before="0" w:beforeAutospacing="0" w:after="0" w:afterAutospacing="0" w:line="525" w:lineRule="atLeast"/>
        <w:jc w:val="both"/>
        <w:textAlignment w:val="baseline"/>
        <w:rPr>
          <w:rFonts w:hint="default" w:ascii="宋体" w:hAnsi="宋体" w:eastAsia="宋体" w:cs="宋体"/>
          <w:b/>
          <w:sz w:val="28"/>
          <w:szCs w:val="28"/>
          <w:lang w:val="en-US" w:eastAsia="zh-CN" w:bidi="ar"/>
        </w:rPr>
      </w:pPr>
      <w:r>
        <w:rPr>
          <w:rFonts w:hint="eastAsia" w:ascii="宋体" w:hAnsi="宋体" w:cs="宋体"/>
          <w:b/>
          <w:sz w:val="28"/>
          <w:szCs w:val="28"/>
          <w:lang w:bidi="ar"/>
        </w:rPr>
        <w:t>设备编号：NYZBB-SBK-20220</w:t>
      </w:r>
      <w:r>
        <w:rPr>
          <w:rFonts w:hint="eastAsia" w:ascii="宋体" w:hAnsi="宋体" w:cs="宋体"/>
          <w:b/>
          <w:sz w:val="28"/>
          <w:szCs w:val="28"/>
          <w:lang w:val="en-US" w:eastAsia="zh-CN" w:bidi="ar"/>
        </w:rPr>
        <w:t>92</w:t>
      </w:r>
    </w:p>
    <w:p>
      <w:pPr>
        <w:rPr>
          <w:rFonts w:hint="default" w:ascii="宋体" w:hAnsi="宋体" w:eastAsia="宋体"/>
          <w:b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sz w:val="28"/>
          <w:szCs w:val="28"/>
          <w:lang w:bidi="ar"/>
        </w:rPr>
        <w:t>数</w:t>
      </w:r>
      <w:r>
        <w:rPr>
          <w:rFonts w:hint="eastAsia" w:ascii="宋体" w:hAnsi="宋体"/>
          <w:b/>
          <w:sz w:val="28"/>
          <w:szCs w:val="28"/>
          <w:lang w:bidi="ar"/>
        </w:rPr>
        <w:t xml:space="preserve">  </w:t>
      </w:r>
      <w:r>
        <w:rPr>
          <w:rFonts w:hint="eastAsia" w:ascii="宋体" w:hAnsi="宋体" w:cs="宋体"/>
          <w:b/>
          <w:sz w:val="28"/>
          <w:szCs w:val="28"/>
          <w:lang w:bidi="ar"/>
        </w:rPr>
        <w:t>量：</w:t>
      </w:r>
      <w:r>
        <w:rPr>
          <w:rFonts w:hint="eastAsia" w:ascii="宋体" w:hAnsi="宋体" w:cs="宋体"/>
          <w:b/>
          <w:sz w:val="28"/>
          <w:szCs w:val="28"/>
          <w:lang w:val="en-US" w:eastAsia="zh-CN" w:bidi="ar"/>
        </w:rPr>
        <w:t>1台</w:t>
      </w:r>
    </w:p>
    <w:p>
      <w:pPr>
        <w:jc w:val="center"/>
        <w:rPr>
          <w:rStyle w:val="11"/>
          <w:sz w:val="24"/>
        </w:rPr>
      </w:pPr>
      <w:r>
        <w:rPr>
          <w:rFonts w:hint="eastAsia" w:ascii="宋体" w:hAnsi="宋体" w:cs="宋体"/>
          <w:b/>
          <w:sz w:val="28"/>
          <w:szCs w:val="28"/>
          <w:lang w:bidi="ar"/>
        </w:rPr>
        <w:t>性能配置要求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一、后装转移床：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1、碳纤维治疗床 1套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（1）外形尺寸：长≥1100宽≥480厚≥20mm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（2）重复定位精度：≤0.5mm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（3）射线透过率：≥98%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（4）压力变形：≤2mm（均载135kg）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二、转运台车 1套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1.材质：铝合金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2.台车升降高度范围：710-960mm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3.承重：≤300kg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三、胶片分析软件 1套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1.支持剂量获取途径：胶片、EPID、电离室矩阵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2.日常验证及质控功能：剖面剂量、星状线测试、光射野一致性、平坦度、对称性</w:t>
      </w:r>
    </w:p>
    <w:p>
      <w:pPr>
        <w:pStyle w:val="2"/>
        <w:rPr>
          <w:rFonts w:hint="eastAsia" w:ascii="宋体" w:hAnsi="宋体" w:eastAsia="宋体"/>
          <w:sz w:val="24"/>
          <w:szCs w:val="24"/>
          <w:lang w:val="en-US" w:eastAsia="zh-CN"/>
        </w:rPr>
      </w:pPr>
    </w:p>
    <w:sectPr>
      <w:pgSz w:w="11906" w:h="16838"/>
      <w:pgMar w:top="567" w:right="1800" w:bottom="567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汉仪仿宋S">
    <w:altName w:val="仿宋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幼圆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21017B4"/>
    <w:multiLevelType w:val="multilevel"/>
    <w:tmpl w:val="121017B4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960" w:hanging="480"/>
      </w:pPr>
    </w:lvl>
    <w:lvl w:ilvl="2" w:tentative="0">
      <w:start w:val="1"/>
      <w:numFmt w:val="lowerRoman"/>
      <w:lvlText w:val="%3."/>
      <w:lvlJc w:val="right"/>
      <w:pPr>
        <w:ind w:left="1440" w:hanging="480"/>
      </w:pPr>
    </w:lvl>
    <w:lvl w:ilvl="3" w:tentative="0">
      <w:start w:val="1"/>
      <w:numFmt w:val="decimal"/>
      <w:lvlText w:val="%4."/>
      <w:lvlJc w:val="left"/>
      <w:pPr>
        <w:ind w:left="1920" w:hanging="480"/>
      </w:pPr>
    </w:lvl>
    <w:lvl w:ilvl="4" w:tentative="0">
      <w:start w:val="1"/>
      <w:numFmt w:val="lowerLetter"/>
      <w:lvlText w:val="%5)"/>
      <w:lvlJc w:val="left"/>
      <w:pPr>
        <w:ind w:left="2400" w:hanging="480"/>
      </w:pPr>
    </w:lvl>
    <w:lvl w:ilvl="5" w:tentative="0">
      <w:start w:val="1"/>
      <w:numFmt w:val="lowerRoman"/>
      <w:lvlText w:val="%6."/>
      <w:lvlJc w:val="right"/>
      <w:pPr>
        <w:ind w:left="2880" w:hanging="480"/>
      </w:pPr>
    </w:lvl>
    <w:lvl w:ilvl="6" w:tentative="0">
      <w:start w:val="1"/>
      <w:numFmt w:val="decimal"/>
      <w:lvlText w:val="%7."/>
      <w:lvlJc w:val="left"/>
      <w:pPr>
        <w:ind w:left="3360" w:hanging="480"/>
      </w:pPr>
    </w:lvl>
    <w:lvl w:ilvl="7" w:tentative="0">
      <w:start w:val="1"/>
      <w:numFmt w:val="lowerLetter"/>
      <w:lvlText w:val="%8)"/>
      <w:lvlJc w:val="left"/>
      <w:pPr>
        <w:ind w:left="3840" w:hanging="480"/>
      </w:pPr>
    </w:lvl>
    <w:lvl w:ilvl="8" w:tentative="0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EzZTQ0OGNlYTYzOTlmMDA3MjZiMjIyZTZmNWEyZGIifQ=="/>
  </w:docVars>
  <w:rsids>
    <w:rsidRoot w:val="224950AE"/>
    <w:rsid w:val="00083D08"/>
    <w:rsid w:val="00AE46C1"/>
    <w:rsid w:val="17C07DBD"/>
    <w:rsid w:val="18FA6024"/>
    <w:rsid w:val="1CE85224"/>
    <w:rsid w:val="21DA3042"/>
    <w:rsid w:val="224950AE"/>
    <w:rsid w:val="26D8273E"/>
    <w:rsid w:val="2D257878"/>
    <w:rsid w:val="30082809"/>
    <w:rsid w:val="302A31AC"/>
    <w:rsid w:val="3D861AF0"/>
    <w:rsid w:val="44346735"/>
    <w:rsid w:val="474B073A"/>
    <w:rsid w:val="4A027E2A"/>
    <w:rsid w:val="4A302AFA"/>
    <w:rsid w:val="4BC250E2"/>
    <w:rsid w:val="4D8A1F33"/>
    <w:rsid w:val="51DB7902"/>
    <w:rsid w:val="51F30A22"/>
    <w:rsid w:val="5372623C"/>
    <w:rsid w:val="589B7282"/>
    <w:rsid w:val="5E1F0659"/>
    <w:rsid w:val="66AF5BE6"/>
    <w:rsid w:val="6B6508C9"/>
    <w:rsid w:val="74B8427F"/>
    <w:rsid w:val="791816C7"/>
    <w:rsid w:val="7B866F34"/>
    <w:rsid w:val="7BBD6965"/>
    <w:rsid w:val="7C417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8">
    <w:name w:val="List Paragraph"/>
    <w:basedOn w:val="1"/>
    <w:qFormat/>
    <w:uiPriority w:val="34"/>
    <w:pPr>
      <w:ind w:left="400" w:hanging="281"/>
    </w:pPr>
    <w:rPr>
      <w:rFonts w:ascii="宋体" w:hAnsi="宋体" w:cs="宋体"/>
      <w:lang w:val="zh-CN" w:bidi="zh-CN"/>
    </w:rPr>
  </w:style>
  <w:style w:type="character" w:customStyle="1" w:styleId="9">
    <w:name w:val="apple-style-span"/>
    <w:basedOn w:val="7"/>
    <w:qFormat/>
    <w:uiPriority w:val="0"/>
  </w:style>
  <w:style w:type="character" w:customStyle="1" w:styleId="10">
    <w:name w:val="页脚 字符"/>
    <w:basedOn w:val="7"/>
    <w:link w:val="3"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11">
    <w:name w:val="NormalCharacter"/>
    <w:semiHidden/>
    <w:qFormat/>
    <w:uiPriority w:val="0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2">
    <w:name w:val="UserStyle_0"/>
    <w:basedOn w:val="1"/>
    <w:qFormat/>
    <w:uiPriority w:val="0"/>
    <w:pPr>
      <w:spacing w:line="300" w:lineRule="auto"/>
      <w:textAlignment w:val="baseline"/>
    </w:pPr>
    <w:rPr>
      <w:rFonts w:asciiTheme="minorHAnsi" w:hAnsiTheme="minorHAnsi" w:eastAsiaTheme="minorEastAsia" w:cstheme="minorBidi"/>
      <w:b/>
      <w:kern w:val="0"/>
      <w:sz w:val="24"/>
      <w:szCs w:val="20"/>
    </w:rPr>
  </w:style>
  <w:style w:type="paragraph" w:customStyle="1" w:styleId="13">
    <w:name w:val="NormalIndent"/>
    <w:basedOn w:val="1"/>
    <w:qFormat/>
    <w:uiPriority w:val="0"/>
    <w:pPr>
      <w:ind w:firstLine="420"/>
      <w:textAlignment w:val="baseline"/>
    </w:pPr>
    <w:rPr>
      <w:rFonts w:asciiTheme="minorHAnsi" w:hAnsiTheme="minorHAnsi" w:eastAsiaTheme="minorEastAsia" w:cstheme="minorBidi"/>
      <w:szCs w:val="20"/>
    </w:rPr>
  </w:style>
  <w:style w:type="paragraph" w:customStyle="1" w:styleId="14">
    <w:name w:val="正文 A"/>
    <w:qFormat/>
    <w:uiPriority w:val="0"/>
    <w:pPr>
      <w:framePr w:wrap="around" w:vAnchor="margin" w:hAnchor="text" w:y="1"/>
      <w:widowControl w:val="0"/>
      <w:jc w:val="both"/>
    </w:pPr>
    <w:rPr>
      <w:rFonts w:ascii="Calibri" w:hAnsi="Calibri" w:eastAsia="Arial Unicode MS" w:cs="Arial Unicode MS"/>
      <w:color w:val="000000"/>
      <w:kern w:val="2"/>
      <w:sz w:val="21"/>
      <w:szCs w:val="21"/>
      <w:u w:val="none" w:color="000000"/>
      <w:lang w:val="en-US" w:eastAsia="zh-CN" w:bidi="ar-SA"/>
    </w:rPr>
  </w:style>
  <w:style w:type="paragraph" w:customStyle="1" w:styleId="15">
    <w:name w:val="列出段落1"/>
    <w:basedOn w:val="1"/>
    <w:qFormat/>
    <w:uiPriority w:val="34"/>
    <w:pPr>
      <w:ind w:firstLine="420" w:firstLineChars="20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1242</Words>
  <Characters>1394</Characters>
  <Lines>10</Lines>
  <Paragraphs>2</Paragraphs>
  <TotalTime>8</TotalTime>
  <ScaleCrop>false</ScaleCrop>
  <LinksUpToDate>false</LinksUpToDate>
  <CharactersWithSpaces>1407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2022-03-24T07:10:00Z</dcterms:created>
  <dc:creator>设备科温</dc:creator>
  <cp:lastModifiedBy>设备科温</cp:lastModifiedBy>
  <cp:lastPrinted>2022-07-13T04:24:02Z</cp:lastPrinted>
  <dcterms:modified xsi:type="dcterms:W3CDTF">2022-07-13T04:27:31Z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4AC06BCA9B924D0AA08A28B43A358F85</vt:lpwstr>
  </property>
</Properties>
</file>