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val="0"/>
          <w:bCs w:val="0"/>
          <w:i w:val="0"/>
          <w:iCs w:val="0"/>
          <w:caps w:val="0"/>
          <w:color w:val="666666"/>
          <w:spacing w:val="0"/>
          <w:sz w:val="39"/>
          <w:szCs w:val="39"/>
        </w:rPr>
      </w:pPr>
      <w:r>
        <w:rPr>
          <w:rFonts w:hint="eastAsia" w:ascii="微软雅黑" w:hAnsi="微软雅黑" w:eastAsia="微软雅黑" w:cs="微软雅黑"/>
          <w:b w:val="0"/>
          <w:bCs w:val="0"/>
          <w:i w:val="0"/>
          <w:iCs w:val="0"/>
          <w:caps w:val="0"/>
          <w:color w:val="666666"/>
          <w:spacing w:val="0"/>
          <w:sz w:val="39"/>
          <w:szCs w:val="39"/>
        </w:rPr>
        <w:t>中华人民共和国疫苗管理法2019年</w:t>
      </w: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666666"/>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332" w:afterAutospacing="0" w:line="360" w:lineRule="atLeast"/>
        <w:ind w:left="0" w:right="0" w:firstLine="0"/>
        <w:jc w:val="center"/>
      </w:pPr>
      <w:r>
        <w:rPr>
          <w:rStyle w:val="6"/>
          <w:rFonts w:hint="eastAsia" w:ascii="宋体" w:hAnsi="宋体" w:eastAsia="宋体" w:cs="宋体"/>
          <w:b/>
          <w:bCs/>
          <w:i w:val="0"/>
          <w:iCs w:val="0"/>
          <w:caps w:val="0"/>
          <w:color w:val="000000"/>
          <w:spacing w:val="0"/>
          <w:sz w:val="24"/>
          <w:szCs w:val="24"/>
        </w:rPr>
        <w:t>中华人民共和国疫苗管理法</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332" w:afterAutospacing="0" w:line="360" w:lineRule="atLeast"/>
        <w:ind w:left="0" w:right="0" w:firstLine="0"/>
        <w:jc w:val="left"/>
      </w:pPr>
      <w:r>
        <w:rPr>
          <w:rStyle w:val="6"/>
          <w:rFonts w:hint="eastAsia" w:ascii="宋体" w:hAnsi="宋体" w:eastAsia="宋体" w:cs="宋体"/>
          <w:i w:val="0"/>
          <w:iCs w:val="0"/>
          <w:caps w:val="0"/>
          <w:color w:val="000000"/>
          <w:spacing w:val="0"/>
          <w:sz w:val="24"/>
          <w:szCs w:val="24"/>
        </w:rPr>
        <w:t>第一章　总　　则</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第一条　为了加强疫苗管理，保证疫苗质量和供应，规范预防接种，促进疫苗行业发展，保障公众健康，维护公共卫生安全，制定本法。</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第二条　在中华人民共和国境内从事疫苗研制、生产、流通和预防接种及其监督管理活动，适用本法。本法未作规定的，适用《中华人民共和国药品管理法》、《中华人民共和国传染病防治法》等法律、行政法规的规定。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本法所称疫苗，是指为预防、控制疾病的发生、流行，用于人体免疫接种的预防性生物制品，包括免疫规划疫苗和非免疫规划疫苗。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第三条　国家对疫苗实行最严格的管理制度，坚持安全第一、风险管理、全程管控、科学监管、社会共治。</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第四条　国家坚持疫苗产品的战略性和公益性。</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国家支持疫苗基础研究和应用研究，促进疫苗研制和创新，将预防、控制重大疾病的疫苗研制、生产和储备纳入国家战略。</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国家制定疫苗行业发展规划和产业政策，支持疫苗产业发展和结构优化，鼓励疫苗生产规模化、集约化，不断提升疫苗生产工艺和质量水平。</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第五条　疫苗上市许可持有人应当加强疫苗全生命周期质量管理，对疫苗的安全性、有效性和质量可控性负责。</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从事疫苗研制、生产、流通和预防接种活动的单位和个人，应当遵守法律、法规、规章、标准和规范，保证全过程信息真实、准确、完整和可追溯，依法承担责任，接受社会监督。</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第六条　国家实行免疫规划制度。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居住在中国境内的居民，依法享有接种免疫规划疫苗的权利，履行接种免疫规划疫苗的义务。政府免费向居民提供免疫规划疫苗。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县级以上人民政府及其有关部门应当保障适龄儿童接种免疫规划疫苗。监护人应当依法保证适龄儿童按时接种免疫规划疫苗。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第七条　县级以上人民政府应当将疫苗安全工作和预防接种工作纳入本级国民经济和社会发展规划，加强疫苗监督管理能力建设，建立健全疫苗监督管理工作机制。</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县级以上地方人民政府对本行政区域疫苗监督管理工作负责，统一领导、组织、协调本行政区域疫苗监督管理工作。</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第八条　国务院药品监督管理部门负责全国疫苗监督管理工作。国务院卫生健康主管部门负责全国预防接种监督管理工作。国务院其他有关部门在各自职责范围内负责与疫苗有关的监督管理工作。</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省、自治区、直辖市人民政府药品监督管理部门负责本行政区域疫苗监督管理工作。设区的市级、县级人民政府承担药品监督管理职责的部门（以下称药品监督管理部门）负责本行政区域疫苗监督管理工作。县级以上地方人民政府卫生健康主管部门负责本行政区域预防接种监督管理工作。县级以上地方人民政府其他有关部门在各自职责范围内负责与疫苗有关的监督管理工作。</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第九条　国务院和省、自治区、直辖市人民政府建立部门协调机制，统筹协调疫苗监督管理有关工作，定期分析疫苗安全形势，加强疫苗监督管理，保障疫苗供应。</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第十条　国家实行疫苗全程电子追溯制度。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国务院药品监督管理部门会同国务院卫生健康主管部门制定统一的疫苗追溯标准和规范，建立全国疫苗电子追溯协同平台，整合疫苗生产、流通和预防接种全过程追溯信息，实现疫苗可追溯。</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疫苗上市许可持有人应当建立疫苗电子追溯系统，与全国疫苗电子追溯协同平台相衔接，实现生产、流通和预防接种全过程最小包装单位疫苗可追溯、可核查。</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疾病预防控制机构、接种单位应当依法如实记录疫苗流通、预防接种等情况，并按照规定向全国疫苗电子追溯协同平台提供追溯信息。</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第十一条　疫苗研制、生产、检验等过程中应当建立健全生物安全管理制度，严格控制生物安全风险，加强菌毒株等病原微生物的生物安全管理，保护操作人员和公众的健康，保证菌毒株等病原微生物用途合法、正当。</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疫苗研制、生产、检验等使用的菌毒株和细胞株，应当明确历史、生物学特征、代次，建立详细档案，保证来源合法、清晰、可追溯；来源不明的，不得使用。</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第十二条　各级人民政府及其有关部门、疾病预防控制机构、接种单位、疫苗上市许可持有人和疫苗行业协会等应当通过全国儿童预防接种日等活动定期开展疫苗安全法律、法规以及预防接种知识等的宣传教育、普及工作。</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新闻媒体应当开展疫苗安全法律、法规以及预防接种知识等的公益宣传，并对疫苗违法行为进行舆论监督。有关疫苗的宣传报道应当全面、科学、客观、公正。</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第十三条　疫苗行业协会应当加强行业自律，建立健全行业规范，推动行业诚信体系建设，引导和督促会员依法开展生产经营等活动。</w:t>
      </w:r>
      <w:r>
        <w:rPr>
          <w:rFonts w:hint="eastAsia" w:ascii="宋体" w:hAnsi="宋体" w:eastAsia="宋体" w:cs="宋体"/>
          <w:i w:val="0"/>
          <w:iCs w:val="0"/>
          <w:caps w:val="0"/>
          <w:color w:val="000000"/>
          <w:spacing w:val="0"/>
          <w:sz w:val="24"/>
          <w:szCs w:val="24"/>
        </w:rPr>
        <w:br w:type="textWrapping"/>
      </w:r>
      <w:r>
        <w:rPr>
          <w:rStyle w:val="6"/>
          <w:rFonts w:hint="eastAsia" w:ascii="宋体" w:hAnsi="宋体" w:eastAsia="宋体" w:cs="宋体"/>
          <w:i w:val="0"/>
          <w:iCs w:val="0"/>
          <w:caps w:val="0"/>
          <w:color w:val="000000"/>
          <w:spacing w:val="0"/>
          <w:sz w:val="24"/>
          <w:szCs w:val="24"/>
        </w:rPr>
        <w:t>第二章　疫苗研制和注册</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第十四条　国家根据疾病流行情况、人群免疫状况等因素，制定相关研制规划，安排必要资金，支持多联多价等新型疫苗的研制。</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国家组织疫苗上市许可持有人、科研单位、医疗卫生机构联合攻关，研制疾病预防、控制急需的疫苗。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第十五条　国家鼓励疫苗上市许可持有人加大研制和创新资金投入，优化生产工艺，提升质量控制水平，推动疫苗技术进步。</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第十六条　开展疫苗临床试验，应当经国务院药品监督管理部门依法批准。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疫苗临床试验应当由符合国务院药品监督管理部门和国务院卫生健康主管部门规定条件的三级医疗机构或者省级以上疾病预防控制机构实施或者组织实施。</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国家鼓励符合条件的医疗机构、疾病预防控制机构等依法开展疫苗临床试验。</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第十七条　疫苗临床试验申办者应当制定临床试验方案，建立临床试验安全监测与评价制度，审慎选择受试者，合理设置受试者群体和年龄组，并根据风险程度采取有效措施，保护受试者合法权益。</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第十八条　开展疫苗临床试验，应当取得受试者的书面知情同意；受试者为无民事行为能力人的，应当取得其监护人的书面知情同意；受试者为限制民事行为能力人的，应当取得本人及其监护人的书面知情同意。</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第十九条　在中国境内上市的疫苗应当经国务院药品监督管理部门批准，取得药品注册证书；申请疫苗注册，应当提供真实、充分、可靠的数据、资料和样品。</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对疾病预防、控制急需的疫苗和创新疫苗，国务院药品监督管理部门应当予以优先审评审批。</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第二十条　应对重大突发公共卫生事件急需的疫苗或者国务院卫生健康主管部门认定急需的其他疫苗，经评估获益大于风险的，国务院药品监督管理部门可以附条件批准疫苗注册申请。</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出现特别重大突发公共卫生事件或者其他严重威胁公众健康的紧急事件，国务院卫生健康主管部门根据传染病预防、控制需要提出紧急使用疫苗的建议，经国务院药品监督管理部门组织论证同意后可以在一定范围和期限内紧急使用。</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第二十一条　国务院药品监督管理部门在批准疫苗注册申请时，对疫苗的生产工艺、质量控制标准和说明书、标签予以核准。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国务院药品监督管理部门应当在其网站上及时公布疫苗说明书、标签内容。</w:t>
      </w:r>
      <w:r>
        <w:rPr>
          <w:rFonts w:hint="eastAsia" w:ascii="宋体" w:hAnsi="宋体" w:eastAsia="宋体" w:cs="宋体"/>
          <w:i w:val="0"/>
          <w:iCs w:val="0"/>
          <w:caps w:val="0"/>
          <w:color w:val="000000"/>
          <w:spacing w:val="0"/>
          <w:sz w:val="24"/>
          <w:szCs w:val="24"/>
        </w:rPr>
        <w:br w:type="textWrapping"/>
      </w:r>
      <w:r>
        <w:rPr>
          <w:rStyle w:val="6"/>
          <w:rFonts w:hint="eastAsia" w:ascii="宋体" w:hAnsi="宋体" w:eastAsia="宋体" w:cs="宋体"/>
          <w:i w:val="0"/>
          <w:iCs w:val="0"/>
          <w:caps w:val="0"/>
          <w:color w:val="000000"/>
          <w:spacing w:val="0"/>
          <w:sz w:val="24"/>
          <w:szCs w:val="24"/>
        </w:rPr>
        <w:t>第三章　疫苗生产和批签发</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第二十二条　国家对疫苗生产实行严格准入制度。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从事疫苗生产活动，应当经省级以上人民政府药品监督管理部门批准，取得药品生产许可证。</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从事疫苗生产活动，除符合《中华人民共和国药品管理法》规定的从事药品生产活动的条件外，还应当具备下列条件：</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（一）具备适度规模和足够的产能储备；</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（二）具有保证生物安全的制度和设施、设备；</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（三）符合疾病预防、控制需要。</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疫苗上市许可持有人应当具备疫苗生产能力；超出疫苗生产能力确需委托生产的，应当经国务院药品监督管理部门批准。接受委托生产的，应当遵守本法规定和国家有关规定，保证疫苗质量。</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第二十三条　疫苗上市许可持有人的法定代表人、主要负责人应当具有良好的信用记录，生产管理负责人、质量管理负责人、质量受权人等关键岗位人员应当具有相关专业背景和从业经历。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疫苗上市许可持有人应当加强对前款规定人员的培训和考核，及时将其任职和变更情况向省、自治区、直辖市人民政府药品监督管理部门报告。</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第二十四条　疫苗应当按照经核准的生产工艺和质量控制标准进行生产和检验，生产全过程应当符合药品生产质量管理规范的要求。</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疫苗上市许可持有人应当按照规定对疫苗生产全过程和疫苗质量进行审核、检验。</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第二十五条　疫苗上市许可持有人应当建立完整的生产质量管理体系，持续加强偏差管理，采用信息化手段如实记录生产、检验过程中形成的所有数据，确保生产全过程持续符合法定要求。</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第二十六条　国家实行疫苗批签发制度。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每批疫苗销售前或者进口时，应当经国务院药品监督管理部门指定的批签发机构按照相关技术要求进行审核、检验。符合要求的，发给批签发证明；不符合要求的，发给不予批签发通知书。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不予批签发的疫苗不得销售，并应当由省、自治区、直辖市人民政府药品监督管理部门监督销毁；不予批签发的进口疫苗应当由口岸所在地药品监督管理部门监督销毁或者依法进行其他处理。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国务院药品监督管理部门、批签发机构应当及时公布上市疫苗批签发结果，供公众查询。</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第二十七条　申请疫苗批签发应当按照规定向批签发机构提供批生产及检验记录摘要等资料和同批号产品等样品。进口疫苗还应当提供原产地证明、批签发证明；在原产地免予批签发的，应当提供免予批签发证明。</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第二十八条　预防、控制传染病疫情或者应对突发事件急需的疫苗，经国务院药品监督管理部门批准，免予批签发。</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第二十九条　疫苗批签发应当逐批进行资料审核和抽样检验。疫苗批签发检验项目和检验频次应当根据疫苗质量风险评估情况进行动态调整。</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对疫苗批签发申请资料或者样品的真实性有疑问，或者存在其他需要进一步核实的情况的，批签发机构应当予以核实，必要时应当采用现场抽样检验等方式组织开展现场核实。</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第三十条　批签发机构在批签发过程中发现疫苗存在重大质量风险的，应当及时向国务院药品监督管理部门和省、自治区、直辖市人民政府药品监督管理部门报告。</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接到报告的部门应当立即对疫苗上市许可持有人进行现场检查，根据检查结果通知批签发机构对疫苗上市许可持有人的相关产品或者所有产品不予批签发或者暂停批签发，并责令疫苗上市许可持有人整改。疫苗上市许可持有人应当立即整改，并及时将整改情况向责令其整改的部门报告。</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第三十一条　对生产工艺偏差、质量差异、生产过程中的故障和事故以及采取的措施，疫苗上市许可持有人应当如实记录，并在相应批产品申请批签发的文件中载明；可能影响疫苗质量的，疫苗上市许可持有人应当立即采取措施，并向省、自治区、直辖市人民政府药品监督管理部门报告。</w:t>
      </w:r>
      <w:r>
        <w:rPr>
          <w:rFonts w:hint="eastAsia" w:ascii="宋体" w:hAnsi="宋体" w:eastAsia="宋体" w:cs="宋体"/>
          <w:i w:val="0"/>
          <w:iCs w:val="0"/>
          <w:caps w:val="0"/>
          <w:color w:val="000000"/>
          <w:spacing w:val="0"/>
          <w:sz w:val="24"/>
          <w:szCs w:val="24"/>
        </w:rPr>
        <w:br w:type="textWrapping"/>
      </w:r>
      <w:r>
        <w:rPr>
          <w:rStyle w:val="6"/>
          <w:rFonts w:hint="eastAsia" w:ascii="宋体" w:hAnsi="宋体" w:eastAsia="宋体" w:cs="宋体"/>
          <w:i w:val="0"/>
          <w:iCs w:val="0"/>
          <w:caps w:val="0"/>
          <w:color w:val="000000"/>
          <w:spacing w:val="0"/>
          <w:sz w:val="24"/>
          <w:szCs w:val="24"/>
        </w:rPr>
        <w:t>　第四章　疫苗流通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第三十二条　国家免疫规划疫苗由国务院卫生健康主管部门会同国务院财政部门等组织集中招标或者统一谈判，形成并公布中标价格或者成交价格，各省、自治区、直辖市实行统一采购。</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国家免疫规划疫苗以外的其他免疫规划疫苗、非免疫规划疫苗由各省、自治区、直辖市通过省级公共资源交易平台组织采购。</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第三十三条　疫苗的价格由疫苗上市许可持有人依法自主合理制定。疫苗的价格水平、差价率、利润率应当保持在合理幅度。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第三十四条　省级疾病预防控制机构应当根据国家免疫规划和本行政区域疾病预防、控制需要，制定本行政区域免疫规划疫苗使用计划，并按照国家有关规定向组织采购疫苗的部门报告，同时报省、自治区、直辖市人民政府卫生健康主管部门备案。</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第三十五条　疫苗上市许可持有人应当按照采购合同约定，向疾病预防控制机构供应疫苗。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疾病预防控制机构应当按照规定向接种单位供应疫苗。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疾病预防控制机构以外的单位和个人不得向接种单位供应疫苗，接种单位不得接收该疫苗。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第三十六条　疫苗上市许可持有人应当按照采购合同约定，向疾病预防控制机构或者疾病预防控制机构指定的接种单位配送疫苗。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疫苗上市许可持有人、疾病预防控制机构自行配送疫苗应当具备疫苗冷链储存、运输条件，也可以委托符合条件的疫苗配送单位配送疫苗。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疾病预防控制机构配送非免疫规划疫苗可以收取储存、运输费用，具体办法由国务院财政部门会同国务院价格主管部门制定，收费标准由省、自治区、直辖市人民政府价格主管部门会同财政部门制定。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第三十七条　疾病预防控制机构、接种单位、疫苗上市许可持有人、疫苗配送单位应当遵守疫苗储存、运输管理规范，保证疫苗质量。</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疫苗在储存、运输全过程中应当处于规定的温度环境，冷链储存、运输应当符合要求，并定时监测、记录温度。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疫苗储存、运输管理规范由国务院药品监督管理部门、国务院卫生健康主管部门共同制定。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第三十八条　疫苗上市许可持有人在销售疫苗时，应当提供加盖其印章的批签发证明复印件或者电子文件；销售进口疫苗的，还应当提供加盖其印章的进口药品通关单复印件或者电子文件。</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疾病预防控制机构、接种单位在接收或者购进疫苗时，应当索取前款规定的证明文件，并保存至疫苗有效期满后不少于五年备查。</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第三十九条　疫苗上市许可持有人应当按照规定，建立真实、准确、完整的销售记录，并保存至疫苗有效期满后不少于五年备查。</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疾病预防控制机构、接种单位、疫苗配送单位应当按照规定，建立真实、准确、完整的接收、购进、储存、配送、供应记录，并保存至疫苗有效期满后不少于五年备查。</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疾病预防控制机构、接种单位接收或者购进疫苗时，应当索取本次运输、储存全过程温度监测记录，并保存至疫苗有效期满后不少于五年备查；对不能提供本次运输、储存全过程温度监测记录或者温度控制不符合要求的，不得接收或者购进，并应当立即向县级以上地方人民政府药品监督管理部门、卫生健康主管部门报告。</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第四十条　疾病预防控制机构、接种单位应当建立疫苗定期检查制度，对存在包装无法识别、储存温度不符合要求、超过有效期等问题的疫苗，采取隔离存放、设置警示标志等措施，并按照国务院药品监督管理部门、卫生健康主管部门、生态环境主管部门的规定处置。疾病预防控制机构、接种单位应当如实记录处置情况，处置记录应当保存至疫苗有效期满后不少于五年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332" w:afterAutospacing="0" w:line="360" w:lineRule="atLeast"/>
        <w:ind w:left="0" w:right="0" w:firstLine="0"/>
        <w:jc w:val="left"/>
      </w:pPr>
      <w:r>
        <w:rPr>
          <w:rStyle w:val="6"/>
          <w:rFonts w:hint="eastAsia" w:ascii="宋体" w:hAnsi="宋体" w:eastAsia="宋体" w:cs="宋体"/>
          <w:i w:val="0"/>
          <w:iCs w:val="0"/>
          <w:caps w:val="0"/>
          <w:color w:val="000000"/>
          <w:spacing w:val="0"/>
          <w:sz w:val="24"/>
          <w:szCs w:val="24"/>
        </w:rPr>
        <w:t>　第五章　预防接种</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第四十一条　国务院卫生健康主管部门制定国家免疫规划；国家免疫规划疫苗种类由国务院卫生健康主管部门会同国务院财政部门拟订，报国务院批准后公布。</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国务院卫生健康主管部门建立国家免疫规划专家咨询委员会，并会同国务院财政部门建立国家免疫规划疫苗种类动态调整机制。</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省、自治区、直辖市人民政府在执行国家免疫规划时，可以根据本行政区域疾病预防、控制需要，增加免疫规划疫苗种类，报国务院卫生健康主管部门备案并公布。</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第四十二条　国务院卫生健康主管部门应当制定、公布预防接种工作规范，强化预防接种规范化管理。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国务院卫生健康主管部门应当制定、公布国家免疫规划疫苗的免疫程序和非免疫规划疫苗的使用指导原则。</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省、自治区、直辖市人民政府卫生健康主管部门应当结合本行政区域实际情况制定接种方案，并报国务院卫生健康主管部门备案。</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第四十三条　各级疾病预防控制机构应当按照各自职责，开展与预防接种相关的宣传、培训、技术指导、监测、评价、流行病学调查、应急处置等工作。</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第四十四条　接种单位应当具备下列条件：</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（一）取得医疗机构执业许可证；</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（二）具有经过县级人民政府卫生健康主管部门组织的预防接种专业培训并考核合格的医师、护士或者乡村医生；</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（三）具有符合疫苗储存、运输管理规范的冷藏设施、设备和冷藏保管制度。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县级以上地方人民政府卫生健康主管部门指定符合条件的医疗机构承担责任区域内免疫规划疫苗接种工作。符合条件的医疗机构可以承担非免疫规划疫苗接种工作，并应当报颁发其医疗机构执业许可证的卫生健康主管部门备案。</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接种单位应当加强内部管理，开展预防接种工作应当遵守预防接种工作规范、免疫程序、疫苗使用指导原则和接种方案。</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各级疾病预防控制机构应当加强对接种单位预防接种工作的技术指导和疫苗使用的管理。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第四十五条　医疗卫生人员实施接种，应当告知受种者或者其监护人所接种疫苗的品种、作用、禁忌、不良反应以及现场留观等注意事项，询问受种者的健康状况以及是否有接种禁忌等情况，并如实记录告知和询问情况。受种者或者其监护人应当如实提供受种者的健康状况和接种禁忌等情况。有接种禁忌不能接种的，医疗卫生人员应当向受种者或者其监护人提出医学建议，并如实记录提出医学建议情况。</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医疗卫生人员在实施接种前，应当按照预防接种工作规范的要求，检查受种者健康状况、核查接种禁忌，查对预防接种证，检查疫苗、注射器的外观、批号、有效期，核对受种者的姓名、年龄和疫苗的品名、规格、剂量、接种部位、接种途径，做到受种者、预防接种证和疫苗信息相一致，确认无误后方可实施接种。</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医疗卫生人员应当对符合接种条件的受种者实施接种。受种者在现场留观期间出现不良反应的，医疗卫生人员应当按照预防接种工作规范的要求，及时采取救治等措施。</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第四十六条　医疗卫生人员应当按照国务院卫生健康主管部门的规定，真实、准确、完整记录疫苗的品种、上市许可持有人、最小包装单位的识别信息、有效期、接种时间、实施接种的医疗卫生人员、受种者等接种信息，确保接种信息可追溯、可查询。接种记录应当保存至疫苗有效期满后不少于五年备查。</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第四十七条　国家对儿童实行预防接种证制度。在儿童出生后一个月内，其监护人应当到儿童居住地承担预防接种工作的接种单位或者出生医院为其办理预防接种证。接种单位或者出生医院不得拒绝办理。监护人应当妥善保管预防接种证。</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预防接种实行居住地管理，儿童离开原居住地期间，由现居住地承担预防接种工作的接种单位负责对其实施接种。</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预防接种证的格式由国务院卫生健康主管部门规定。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第四十八条　儿童入托、入学时，托幼机构、学校应当查验预防接种证，发现未按照规定接种免疫规划疫苗的，应当向儿童居住地或者托幼机构、学校所在地承担预防接种工作的接种单位报告，并配合接种单位督促其监护人按照规定补种。疾病预防控制机构应当为托幼机构、学校查验预防接种证等提供技术指导。</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儿童入托、入学预防接种证查验办法由国务院卫生健康主管部门会同国务院教育行政部门制定。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第四十九条　接种单位接种免疫规划疫苗不得收取任何费用。</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接种单位接种非免疫规划疫苗，除收取疫苗费用外，还可以收取接种服务费。接种服务费的收费标准由省、自治区、直辖市人民政府价格主管部门会同财政部门制定。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第五十条　县级以上地方人民政府卫生健康主管部门根据传染病监测和预警信息，为预防、控制传染病暴发、流行，报经本级人民政府决定，并报省级以上人民政府卫生健康主管部门备案，可以在本行政区域进行群体性预防接种。</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需要在全国范围或者跨省、自治区、直辖市范围内进行群体性预防接种的，应当由国务院卫生健康主管部门决定。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作出群体性预防接种决定的县级以上地方人民政府或者国务院卫生健康主管部门应当组织有关部门做好人员培训、宣传教育、物资调用等工作。</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任何单位和个人不得擅自进行群体性预防接种。</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第五十一条　传染病暴发、流行时，县级以上地方人民政府或者其卫生健康主管部门需要采取应急接种措施的，依照法律、行政法规的规定执行。</w:t>
      </w:r>
      <w:r>
        <w:rPr>
          <w:rFonts w:hint="eastAsia" w:ascii="宋体" w:hAnsi="宋体" w:eastAsia="宋体" w:cs="宋体"/>
          <w:i w:val="0"/>
          <w:iCs w:val="0"/>
          <w:caps w:val="0"/>
          <w:color w:val="000000"/>
          <w:spacing w:val="0"/>
          <w:sz w:val="24"/>
          <w:szCs w:val="24"/>
        </w:rPr>
        <w:br w:type="textWrapping"/>
      </w:r>
      <w:r>
        <w:rPr>
          <w:rStyle w:val="6"/>
          <w:rFonts w:hint="eastAsia" w:ascii="宋体" w:hAnsi="宋体" w:eastAsia="宋体" w:cs="宋体"/>
          <w:i w:val="0"/>
          <w:iCs w:val="0"/>
          <w:caps w:val="0"/>
          <w:color w:val="000000"/>
          <w:spacing w:val="0"/>
          <w:sz w:val="24"/>
          <w:szCs w:val="24"/>
        </w:rPr>
        <w:t>第六章　异常反应监测和处理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第五十二条　预防接种异常反应，是指合格的疫苗在实施规范接种过程中或者实施规范接种后造成受种者机体组织器官、功能损害，相关各方均无过错的药品不良反应。</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下列情形不属于预防接种异常反应：</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（一）因疫苗本身特性引起的接种后一般反应；</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（二）因疫苗质量问题给受种者造成的损害；</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（三）因接种单位违反预防接种工作规范、免疫程序、疫苗使用指导原则、接种方案给受种者造成的损害；</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（四）受种者在接种时正处于某种疾病的潜伏期或者前驱期，接种后偶合发病；</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（五）受种者有疫苗说明书规定的接种禁忌，在接种前受种者或者其监护人未如实提供受种者的健康状况和接种禁忌等情况，接种后受种者原有疾病急性复发或者病情加重；</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（六）因心理因素发生的个体或者群体的心因性反应。</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第五十三条　国家加强预防接种异常反应监测。预防接种异常反应监测方案由国务院卫生健康主管部门会同国务院药品监督管理部门制定。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第五十四条　接种单位、医疗机构等发现疑似预防接种异常反应的，应当按照规定向疾病预防控制机构报告。</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上市许可持有人应当设立专门机构，配备专职人员，主动收集、跟踪分析疑似预防接种异常反应，及时采取风险控制措施，将疑似预防接种异常反应向疾病预防控制机构报告，将质量分析报告提交省、自治区、直辖市人民政府药品监督管理部门。</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第五十五条　对疑似预防接种异常反应，疾病预防控制机构应当按照规定及时报告，组织调查、诊断，并将调查、诊断结论告知受种者或者其监护人。对调查、诊断结论有争议的，可以根据国务院卫生健康主管部门制定的鉴定办法申请鉴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因预防接种导致受种者死亡、严重残疾，或者群体性疑似预防接种异常反应等对社会有重大影响的疑似预防接种异常反应，由设区的市级以上人民政府卫生健康主管部门、药品监督管理部门按照各自职责组织调查、处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第五十六条　国家实行预防接种异常反应补偿制度。实施接种过程中或者实施接种后出现受种者死亡、严重残疾、器官组织损伤等损害，属于预防接种异常反应或者不能排除的，应当给予补偿。补偿范围实行目录管理，并根据实际情况进行动态调整。</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接种免疫规划疫苗所需的补偿费用，由省、自治区、直辖市人民政府财政部门在预防接种经费中安排；接种非免疫规划疫苗所需的补偿费用，由相关疫苗上市许可持有人承担。国家鼓励通过商业保险等多种形式对预防接种异常反应受种者予以补偿。</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预防接种异常反应补偿应当及时、便民、合理。预防接种异常反应补偿范围、标准、程序由国务院规定，省、自治区、直辖市制定具体实施办法。</w:t>
      </w:r>
      <w:r>
        <w:rPr>
          <w:rFonts w:hint="eastAsia" w:ascii="宋体" w:hAnsi="宋体" w:eastAsia="宋体" w:cs="宋体"/>
          <w:i w:val="0"/>
          <w:iCs w:val="0"/>
          <w:caps w:val="0"/>
          <w:color w:val="000000"/>
          <w:spacing w:val="0"/>
          <w:sz w:val="24"/>
          <w:szCs w:val="24"/>
        </w:rPr>
        <w:br w:type="textWrapping"/>
      </w:r>
      <w:r>
        <w:rPr>
          <w:rStyle w:val="6"/>
          <w:rFonts w:hint="eastAsia" w:ascii="宋体" w:hAnsi="宋体" w:eastAsia="宋体" w:cs="宋体"/>
          <w:i w:val="0"/>
          <w:iCs w:val="0"/>
          <w:caps w:val="0"/>
          <w:color w:val="000000"/>
          <w:spacing w:val="0"/>
          <w:sz w:val="24"/>
          <w:szCs w:val="24"/>
        </w:rPr>
        <w:t>　第七章　疫苗上市后管理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第五十七条　疫苗上市许可持有人应当建立健全疫苗全生命周期质量管理体系，制定并实施疫苗上市后风险管理计划，开展疫苗上市后研究，对疫苗的安全性、有效性和质量可控性进行进一步确证。</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对批准疫苗注册申请时提出进一步研究要求的疫苗，疫苗上市许可持有人应当在规定期限内完成研究；逾期未完成研究或者不能证明其获益大于风险的，国务院药品监督管理部门应当依法处理，直至注销该疫苗的药品注册证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第五十八条　疫苗上市许可持有人应当对疫苗进行质量跟踪分析，持续提升质量控制标准，改进生产工艺，提高生产工艺稳定性。</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生产工艺、生产场地、关键设备等发生变更的，应当进行评估、验证，按照国务院药品监督管理部门有关变更管理的规定备案或者报告；变更可能影响疫苗安全性、有效性和质量可控性的，应当经国务院药品监督管理部门批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第五十九条　疫苗上市许可持有人应当根据疫苗上市后研究、预防接种异常反应等情况持续更新说明书、标签，并按照规定申请核准或者备案。</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国务院药品监督管理部门应当在其网站上及时公布更新后的疫苗说明书、标签内容。</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第六十条　疫苗上市许可持有人应当建立疫苗质量回顾分析和风险报告制度，每年将疫苗生产流通、上市后研究、风险管理等情况按照规定如实向国务院药品监督管理部门报告。</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第六十一条　国务院药品监督管理部门可以根据实际情况，责令疫苗上市许可持有人开展上市后评价或者直接组织开展上市后评价。</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对预防接种异常反应严重或者其他原因危害人体健康的疫苗，国务院药品监督管理部门应当注销该疫苗的药品注册证书。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第六十二条　国务院药品监督管理部门可以根据疾病预防、控制需要和疫苗行业发展情况，组织对疫苗品种开展上市后评价，发现该疫苗品种的产品设计、生产工艺、安全性、有效性或者质量可控性明显劣于预防、控制同种疾病的其他疫苗品种的，应当注销该品种所有疫苗的药品注册证书并废止相应的国家药品标准。</w:t>
      </w:r>
      <w:r>
        <w:rPr>
          <w:rFonts w:hint="eastAsia" w:ascii="宋体" w:hAnsi="宋体" w:eastAsia="宋体" w:cs="宋体"/>
          <w:i w:val="0"/>
          <w:iCs w:val="0"/>
          <w:caps w:val="0"/>
          <w:color w:val="000000"/>
          <w:spacing w:val="0"/>
          <w:sz w:val="24"/>
          <w:szCs w:val="24"/>
        </w:rPr>
        <w:br w:type="textWrapping"/>
      </w:r>
      <w:r>
        <w:rPr>
          <w:rStyle w:val="6"/>
          <w:rFonts w:hint="eastAsia" w:ascii="宋体" w:hAnsi="宋体" w:eastAsia="宋体" w:cs="宋体"/>
          <w:i w:val="0"/>
          <w:iCs w:val="0"/>
          <w:caps w:val="0"/>
          <w:color w:val="000000"/>
          <w:spacing w:val="0"/>
          <w:sz w:val="24"/>
          <w:szCs w:val="24"/>
        </w:rPr>
        <w:t>第八章　保障措施</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第六十三条　县级以上人民政府应当将疫苗安全工作、购买免疫规划疫苗和预防接种工作以及信息化建设等所需经费纳入本级政府预算，保证免疫规划制度的实施。</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县级人民政府按照国家有关规定对从事预防接种工作的乡村医生和其他基层医疗卫生人员给予补助。</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国家根据需要对经济欠发达地区的预防接种工作给予支持。省、自治区、直辖市人民政府和设区的市级人民政府应当对经济欠发达地区的县级人民政府开展与预防接种相关的工作给予必要的经费补助。</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第六十四条　省、自治区、直辖市人民政府根据本行政区域传染病流行趋势，在国务院卫生健康主管部门确定的传染病预防、控制项目范围内，确定本行政区域与预防接种相关的项目，并保证项目的实施。</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第六十五条　国务院卫生健康主管部门根据各省、自治区、直辖市国家免疫规划疫苗使用计划，向疫苗上市许可持有人提供国家免疫规划疫苗需求信息，疫苗上市许可持有人根据疫苗需求信息合理安排生产。</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疫苗存在供应短缺风险时，国务院卫生健康主管部门、国务院药品监督管理部门提出建议，国务院工业和信息化主管部门、国务院财政部门应当采取有效措施，保障疫苗生产、供应。</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疫苗上市许可持有人应当依法组织生产，保障疫苗供应；疫苗上市许可持有人停止疫苗生产的，应当及时向国务院药品监督管理部门或者省、自治区、直辖市人民政府药品监督管理部门报告。</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第六十六条　国家将疫苗纳入战略物资储备，实行中央和省级两级储备。</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国务院工业和信息化主管部门、财政部门会同国务院卫生健康主管部门、公安部门、市场监督管理部门和药品监督管理部门，根据疾病预防、控制和公共卫生应急准备的需要，加强储备疫苗的产能、产品管理，建立动态调整机制。</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第六十七条　各级财政安排用于预防接种的经费应当专款专用，任何单位和个人不得挪用、挤占。</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有关单位和个人使用预防接种的经费应当依法接受审计机关的审计监督。</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第六十八条　国家实行疫苗责任强制保险制度。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疫苗上市许可持有人应当按照规定投保疫苗责任强制保险。因疫苗质量问题造成受种者损害的，保险公司在承保的责任限额内予以赔付。</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疫苗责任强制保险制度的具体实施办法，由国务院药品监督管理部门会同国务院卫生健康主管部门、保险监督管理机构等制定。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第六十九条　传染病暴发、流行时，相关疫苗上市许可持有人应当及时生产和供应预防、控制传染病的疫苗。交通运输单位应当优先运输预防、控制传染病的疫苗。县级以上人民政府及其有关部门应当做好组织、协调、保障工作。</w:t>
      </w:r>
      <w:r>
        <w:rPr>
          <w:rFonts w:hint="eastAsia" w:ascii="宋体" w:hAnsi="宋体" w:eastAsia="宋体" w:cs="宋体"/>
          <w:i w:val="0"/>
          <w:iCs w:val="0"/>
          <w:caps w:val="0"/>
          <w:color w:val="000000"/>
          <w:spacing w:val="0"/>
          <w:sz w:val="24"/>
          <w:szCs w:val="24"/>
        </w:rPr>
        <w:br w:type="textWrapping"/>
      </w:r>
      <w:r>
        <w:rPr>
          <w:rStyle w:val="6"/>
          <w:rFonts w:hint="eastAsia" w:ascii="宋体" w:hAnsi="宋体" w:eastAsia="宋体" w:cs="宋体"/>
          <w:i w:val="0"/>
          <w:iCs w:val="0"/>
          <w:caps w:val="0"/>
          <w:color w:val="000000"/>
          <w:spacing w:val="0"/>
          <w:sz w:val="24"/>
          <w:szCs w:val="24"/>
        </w:rPr>
        <w:t>　第九章　监督管理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第七十条　药品监督管理部门、卫生健康主管部门按照各自职责对疫苗研制、生产、流通和预防接种全过程进行监督管理，监督疫苗上市许可持有人、疾病预防控制机构、接种单位等依法履行义务。</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药品监督管理部门依法对疫苗研制、生产、储存、运输以及预防接种中的疫苗质量进行监督检查。卫生健康主管部门依法对免疫规划制度的实施、预防接种活动进行监督检查。</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药品监督管理部门应当加强对疫苗上市许可持有人的现场检查；必要时，可以对为疫苗研制、生产、流通等活动提供产品或者服务的单位和个人进行延伸检查；有关单位和个人应当予以配合，不得拒绝和隐瞒。</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第七十一条　国家建设中央和省级两级职业化、专业化药品检查员队伍，加强对疫苗的监督检查。</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省、自治区、直辖市人民政府药品监督管理部门选派检查员入驻疫苗上市许可持有人。检查员负责监督检查药品生产质量管理规范执行情况，收集疫苗质量风险和违法违规线索，向省、自治区、直辖市人民政府药品监督管理部门报告情况并提出建议，对派驻期间的行为负责。</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第七十二条　疫苗质量管理存在安全隐患，疫苗上市许可持有人等未及时采取措施消除的，药品监督管理部门可以采取责任约谈、限期整改等措施。</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严重违反药品相关质量管理规范的，药品监督管理部门应当责令暂停疫苗生产、销售、配送，立即整改；整改完成后，经药品监督管理部门检查符合要求的，方可恢复生产、销售、配送。</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药品监督管理部门应当建立疫苗上市许可持有人及其相关人员信用记录制度，纳入全国信用信息共享平台，按照规定公示其严重失信信息，实施联合惩戒。</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第七十三条　疫苗存在或者疑似存在质量问题的，疫苗上市许可持有人、疾病预防控制机构、接种单位应当立即停止销售、配送、使用，必要时立即停止生产，按照规定向县级以上人民政府药品监督管理部门、卫生健康主管部门报告。卫生健康主管部门应当立即组织疾病预防控制机构和接种单位采取必要的应急处置措施，同时向上级人民政府卫生健康主管部门报告。药品监督管理部门应当依法采取查封、扣押等措施。对已经销售的疫苗，疫苗上市许可持有人应当及时通知相关疾病预防控制机构、疫苗配送单位、接种单位，按照规定召回，如实记录召回和通知情况，疾病预防控制机构、疫苗配送单位、接种单位应当予以配合。</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未依照前款规定停止生产、销售、配送、使用或者召回疫苗的，县级以上人民政府药品监督管理部门、卫生健康主管部门应当按照各自职责责令停止生产、销售、配送、使用或者召回疫苗。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疫苗上市许可持有人、疾病预防控制机构、接种单位发现存在或者疑似存在质量问题的疫苗，不得瞒报、谎报、缓报、漏报，不得隐匿、伪造、毁灭有关证据。</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第七十四条　疫苗上市许可持有人应当建立信息公开制度，按照规定在其网站上及时公开疫苗产品信息、说明书和标签、药品相关质量管理规范执行情况、批签发情况、召回情况、接受检查和处罚情况以及投保疫苗责任强制保险情况等信息。</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第七十五条　国务院药品监督管理部门会同国务院卫生健康主管部门等建立疫苗质量、预防接种等信息共享机制。</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省级以上人民政府药品监督管理部门、卫生健康主管部门等应当按照科学、客观、及时、公开的原则，组织疫苗上市许可持有人、疾病预防控制机构、接种单位、新闻媒体、科研单位等，就疫苗质量和预防接种等信息进行交流沟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第七十六条　国家实行疫苗安全信息统一公布制度。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安全风险警示信息、重大疫苗安全事故及其调查处理信息和国务院确定需要统一公布的其他疫苗安全信息，由国务院药品监督管理部门会同有关部门公布。全国预防接种异常反应报告情况，由国务院卫生健康主管部门会同国务院药品监督管理部门统一公布。未经授权不得发布上述信息。公布重大疫苗安全信息，应当及时、准确、全面，并按照规定进行科学评估，作出必要的解释说明。</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县级以上人民政府药品监督管理部门发现可能误导公众和社会舆论的疫苗安全信息，应当立即会同卫生健康主管部门及其他有关部门、专业机构、相关疫苗上市许可持有人等进行核实、分析，并及时公布结果。</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任何单位和个人不得编造、散布虚假疫苗安全信息。</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第七十七条　任何单位和个人有权依法了解疫苗信息，对疫苗监督管理工作提出意见、建议。</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任何单位和个人有权向卫生健康主管部门、药品监督管理部门等部门举报疫苗违法行为，对卫生健康主管部门、药品监督管理部门等部门及其工作人员未依法履行监督管理职责的情况有权向本级或者上级人民政府及其有关部门、监察机关举报。有关部门、机关应当及时核实、处理；对查证属实的举报，按照规定给予举报人奖励；举报人举报所在单位严重违法行为，查证属实的，给予重奖。</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第七十八条　县级以上人民政府应当制定疫苗安全事件应急预案，对疫苗安全事件分级、处置组织指挥体系与职责、预防预警机制、处置程序、应急保障措施等作出规定。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疫苗上市许可持有人应当制定疫苗安全事件处置方案，定期检查各项防范措施的落实情况，及时消除安全隐患。</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发生疫苗安全事件，疫苗上市许可持有人应当立即向国务院药品监督管理部门或者省、自治区、直辖市人民政府药品监督管理部门报告；疾病预防控制机构、接种单位、医疗机构应当立即向县级以上人民政府卫生健康主管部门、药品监督管理部门报告。药品监督管理部门应当会同卫生健康主管部门按照应急预案的规定，成立疫苗安全事件处置指挥机构，开展医疗救治、风险控制、调查处理、信息发布、解释说明等工作，做好补种等善后处置工作。因质量问题造成的疫苗安全事件的补种费用由疫苗上市许可持有人承担。</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有关单位和个人不得瞒报、谎报、缓报、漏报疫苗安全事件，不得隐匿、伪造、毁灭有关证据。</w:t>
      </w:r>
      <w:r>
        <w:rPr>
          <w:rFonts w:hint="eastAsia" w:ascii="宋体" w:hAnsi="宋体" w:eastAsia="宋体" w:cs="宋体"/>
          <w:i w:val="0"/>
          <w:iCs w:val="0"/>
          <w:caps w:val="0"/>
          <w:color w:val="000000"/>
          <w:spacing w:val="0"/>
          <w:sz w:val="24"/>
          <w:szCs w:val="24"/>
        </w:rPr>
        <w:br w:type="textWrapping"/>
      </w:r>
      <w:r>
        <w:rPr>
          <w:rStyle w:val="6"/>
          <w:rFonts w:hint="eastAsia" w:ascii="宋体" w:hAnsi="宋体" w:eastAsia="宋体" w:cs="宋体"/>
          <w:i w:val="0"/>
          <w:iCs w:val="0"/>
          <w:caps w:val="0"/>
          <w:color w:val="000000"/>
          <w:spacing w:val="0"/>
          <w:sz w:val="24"/>
          <w:szCs w:val="24"/>
        </w:rPr>
        <w:t>第十章　法律责任</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第七十九条　违反本法规定，构成犯罪的，依法从重追究刑事责任。</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第八十条　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（一）申请疫苗临床试验、注册、批签发提供虚假数据、资料、样品或者有其他欺骗行为；</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（二）编造生产、检验记录或者更改产品批号；</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（三）疾病预防控制机构以外的单位或者个人向接种单位供应疫苗；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（四）委托生产疫苗未经批准；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（五）生产工艺、生产场地、关键设备等发生变更按照规定应当经批准而未经批准；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（六）更新疫苗说明书、标签按照规定应当经核准而未经核准。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第八十二条　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第八十三条　违反本法规定，疫苗上市许可持有人有下列情形之一的，由省级以上人民政府药品监督管理部门责令改正，给予警告；拒不改正的，处二十万元以上五十万元以下的罚款；情节严重的，责令停产停业整顿，并处五十万元以上二百万元以下的罚款：</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（一）未按照规定建立疫苗电子追溯系统；</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（二）法定代表人、主要负责人和生产管理负责人、质量管理负责人、质量受权人等关键岗位人员不符合规定条件或者未按照规定对其进行培训、考核；</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（三）未按照规定报告或者备案；</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（四）未按照规定开展上市后研究，或者未按照规定设立机构、配备人员主动收集、跟踪分析疑似预防接种异常反应；</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（五）未按照规定投保疫苗责任强制保险；</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（六）未按照规定建立信息公开制度。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第八十四条　违反本法规定，批签发机构有下列情形之一的，由国务院药品监督管理部门责令改正，给予警告，对主要负责人、直接负责的主管人员和其他直接责任人员依法给予警告直至降级处分：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（一）未按照规定进行审核和检验；</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（二）未及时公布上市疫苗批签发结果；</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（三）未按照规定进行核实；</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（四）发现疫苗存在重大质量风险未按照规定报告。</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违反本法规定，批签发机构未按照规定发给批签发证明或者不予批签发通知书的，由国务院药品监督管理部门责令改正，给予警告，对主要负责人、直接负责的主管人员和其他直接责任人员依法给予降级或者撤职处分；情节严重的，对主要负责人、直接负责的主管人员和其他直接责任人员依法给予开除处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第八十五条　疾病预防控制机构、接种单位、疫苗上市许可持有人、疫苗配送单位违反疫苗储存、运输管理规范有关冷链储存、运输要求的，由县级以上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第八十六条　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第八十七条　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（一）未按照规定供应、接收、采购疫苗；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（二）接种疫苗未遵守预防接种工作规范、免疫程序、疫苗使用指导原则、接种方案；</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（三）擅自进行群体性预防接种。</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第八十八条　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（一）未按照规定提供追溯信息；</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（二）接收或者购进疫苗时未按照规定索取并保存相关证明文件、温度监测记录；</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（三）未按照规定建立并保存疫苗接收、购进、储存、配送、供应、接种、处置记录；</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（四）未按照规定告知、询问受种者或者其监护人有关情况。</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第八十九条　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第九十条　疾病预防控制机构、接种单位违反本法规定收取费用的，由县级以上人民政府卫生健康主管部门监督其将违法收取的费用退还给原缴费的单位或者个人，并由县级以上人民政府市场监督管理部门依法给予处罚。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第九十一条　违反本法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第九十二条　监护人未依法保证适龄儿童按时接种免疫规划疫苗的，由县级人民政府卫生健康主管部门批评教育，责令改正。</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托幼机构、学校在儿童入托、入学时未按照规定查验预防接种证，或者发现未按照规定接种的儿童后未向接种单位报告的，由县级以上地方人民政府教育行政部门责令改正，给予警告，对主要负责人、直接负责的主管人员和其他直接责任人员依法给予处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第九十三条　编造、散布虚假疫苗安全信息，或者在接种单位寻衅滋事，构成违反治安管理行为的，由公安机关依法给予治安管理处罚。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报纸、期刊、广播、电视、互联网站等传播媒介编造、散布虚假疫苗安全信息的，由有关部门依法给予处罚，对主要负责人、直接负责的主管人员和其他直接责任人员依法给予处分。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第九十四条　县级以上地方人民政府在疫苗监督管理工作中有下列情形之一的，对直接负责的主管人员和其他直接责任人员依法给予降级或者撤职处分；情节严重的，依法给予开除处分；造成严重后果的，其主要负责人应当引咎辞职：</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（一）履行职责不力，造成严重不良影响或者重大损失；</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（二）瞒报、谎报、缓报、漏报疫苗安全事件；</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（三）干扰、阻碍对疫苗违法行为或者疫苗安全事件的调查；</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（四）本行政区域发生特别重大疫苗安全事故，或者连续发生重大疫苗安全事故。</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第九十五条　药品监督管理部门、卫生健康主管部门等部门在疫苗监督管理工作中有下列情形之一的，对直接负责的主管人员和其他直接责任人员依法给予降级或者撤职处分；情节严重的，依法给予开除处分；造成严重后果的，其主要负责人应当引咎辞职：</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（一）未履行监督检查职责，或者发现违法行为不及时查处；</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（二）擅自进行群体性预防接种；</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（三）瞒报、谎报、缓报、漏报疫苗安全事件；</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（四）干扰、阻碍对疫苗违法行为或者疫苗安全事件的调查；</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（五）泄露举报人的信息；</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（六）接到疑似预防接种异常反应相关报告，未按照规定组织调查、处理；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（七）其他未履行疫苗监督管理职责的行为，造成严重不良影响或者重大损失。</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第九十六条　因疫苗质量问题造成受种者损害的，疫苗上市许可持有人应当依法承担赔偿责任。</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疾病预防控制机构、接种单位因违反预防接种工作规范、免疫程序、疫苗使用指导原则、接种方案，造成受种者损害的，应当依法承担赔偿责任。</w:t>
      </w:r>
      <w:r>
        <w:rPr>
          <w:rFonts w:hint="eastAsia" w:ascii="宋体" w:hAnsi="宋体" w:eastAsia="宋体" w:cs="宋体"/>
          <w:i w:val="0"/>
          <w:iCs w:val="0"/>
          <w:caps w:val="0"/>
          <w:color w:val="000000"/>
          <w:spacing w:val="0"/>
          <w:sz w:val="24"/>
          <w:szCs w:val="24"/>
        </w:rPr>
        <w:br w:type="textWrapping"/>
      </w:r>
      <w:r>
        <w:rPr>
          <w:rStyle w:val="6"/>
          <w:rFonts w:hint="eastAsia" w:ascii="宋体" w:hAnsi="宋体" w:eastAsia="宋体" w:cs="宋体"/>
          <w:i w:val="0"/>
          <w:iCs w:val="0"/>
          <w:caps w:val="0"/>
          <w:color w:val="000000"/>
          <w:spacing w:val="0"/>
          <w:sz w:val="24"/>
          <w:szCs w:val="24"/>
        </w:rPr>
        <w:t>第十一章　附　　则</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第九十七条　本法下列用语的含义是：</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免疫规划疫苗，是指居民应当按照政府的规定接种的疫苗，包括国家免疫规划确定的疫苗，省、自治区、直辖市人民政府在执行国家免疫规划时增加的疫苗，以及县级以上人民政府或者其卫生健康主管部门组织的应急接种或者群体性预防接种所使用的疫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非免疫规划疫苗，是指由居民自愿接种的其他疫苗。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疫苗上市许可持有人，是指依法取得疫苗药品注册证书和药品生产许可证的企业。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第九十八条　国家鼓励疫苗生产企业按照国际采购要求生产、出口疫苗。</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出口的疫苗应当符合进口国（地区）的标准或者合同要求。</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第九十九条　出入境预防接种及所需疫苗的采购，由国境卫生检疫机关商国务院财政部门另行规定。</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第一百条　本法自2019年12月1日起施行。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41944"/>
    <w:rsid w:val="15935AA3"/>
    <w:rsid w:val="7084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2021-06-09T09:13:00Z</dcterms:created>
  <dc:creator>PC</dc:creator>
  <cp:lastModifiedBy>abc</cp:lastModifiedBy>
  <dcterms:modified xsi:type="dcterms:W3CDTF">2021-12-10T00:54:09Z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1028B01E9EC14C0995890D82659A150D</vt:lpwstr>
  </property>
</Properties>
</file>