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ascii="等线" w:hAnsi="等线" w:eastAsia="等线" w:cs="等线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A 标电梯列表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4"/>
        <w:gridCol w:w="1956"/>
        <w:gridCol w:w="1764"/>
        <w:gridCol w:w="249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电梯安装地址</w:t>
            </w: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电梯品牌</w:t>
            </w:r>
          </w:p>
        </w:tc>
        <w:tc>
          <w:tcPr>
            <w:tcW w:w="17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安装时间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电梯内部标号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医技楼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现代牌电梯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门诊1号楼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上海中讯塞勒瓦电梯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2002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住院部2号楼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申龙电梯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手术楼左梯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上海三菱电梯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2007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手术楼右梯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上海三菱电梯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2007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手术楼货梯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上海三菱电梯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2007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9号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制剂楼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申龙电梯（无机房）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2015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13号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制剂楼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升降平台（非特种设备）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2018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eastAsia" w:ascii="等线" w:hAnsi="等线" w:eastAsia="等线" w:cs="等线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华文仿宋" w:hAnsi="华文仿宋" w:eastAsia="华文仿宋" w:cs="华文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B 标电梯列表</w:t>
      </w:r>
    </w:p>
    <w:tbl>
      <w:tblPr>
        <w:tblW w:w="0" w:type="auto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9"/>
        <w:gridCol w:w="1897"/>
        <w:gridCol w:w="1853"/>
        <w:gridCol w:w="23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电梯安装地址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电梯品牌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安装日期</w:t>
            </w:r>
          </w:p>
        </w:tc>
        <w:tc>
          <w:tcPr>
            <w:tcW w:w="23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电梯内部编号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门诊2号楼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2012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住院部3号楼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2013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住院部6号楼左梯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2011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11号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住院部6号楼右梯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2011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12号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住院部7号楼左梯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2018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15号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住院部7号楼右梯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2018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16号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住院部8号楼左梯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2021年4月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17号2023年4月起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住院部8号楼中梯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2021年4月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18号2023年4月起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住院部8号楼右梯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2021年4月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19号2023年4月起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住院部8号楼东污物梯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2021年4月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21号2023年4月起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住院部8号楼西污物梯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2021年4月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22号2023年4月起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国际健康管理中心梯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沃克斯电梯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2022年7月</w:t>
            </w:r>
          </w:p>
        </w:tc>
        <w:tc>
          <w:tcPr>
            <w:tcW w:w="23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23号2024年7月起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697B43F1"/>
    <w:rsid w:val="697B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2023-01-04T07:34:00Z</dcterms:created>
  <dc:creator>设备科温</dc:creator>
  <cp:lastModifiedBy>设备科温</cp:lastModifiedBy>
  <dcterms:modified xsi:type="dcterms:W3CDTF">2023-01-04T07:47:49Z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02B123DB187048B29D1279FB751E5C81</vt:lpwstr>
  </property>
</Properties>
</file>