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设备名称：短波紫外线治疗仪</w:t>
      </w: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设备编号：NYZBB-SBK-2023052</w:t>
      </w:r>
    </w:p>
    <w:p>
      <w:pPr>
        <w:rPr>
          <w:rFonts w:hint="default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1台</w:t>
      </w:r>
    </w:p>
    <w:p>
      <w:pPr>
        <w:jc w:val="center"/>
        <w:rPr>
          <w:rFonts w:hint="eastAsia"/>
          <w:sz w:val="18"/>
          <w:szCs w:val="1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333333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技术规格参数：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333333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紫外线辐射波长：辐射波峰值波长为253.7nm，误差为±0.3nm，此波段具有最佳的杀菌、消炎效果；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333333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紫外线辐射强度：开机强度≥17.1mw/cm2 连续使用1000小时后，机器输出的强度≥15.6mw/cm2；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333333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治疗时间：0s～100s可调，步长1s，误差为±2%。预置为10s；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333333"/>
          <w:kern w:val="2"/>
          <w:sz w:val="24"/>
          <w:szCs w:val="24"/>
          <w:lang w:val="en-US" w:eastAsia="zh-CN" w:bidi="ar-SA"/>
        </w:rPr>
        <w:t>4、</w:t>
      </w: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语音提示功能：治疗结束时有音响提示；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333333"/>
          <w:kern w:val="2"/>
          <w:sz w:val="24"/>
          <w:szCs w:val="24"/>
          <w:lang w:val="en-US" w:eastAsia="zh-CN" w:bidi="ar-SA"/>
        </w:rPr>
        <w:t>5、</w:t>
      </w: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治疗时间过量报警功能：当用户设置治疗时间过量时（体腔照射超过20S或体表照射超过60S），主机有音响提示报警；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333333"/>
          <w:kern w:val="2"/>
          <w:sz w:val="24"/>
          <w:szCs w:val="24"/>
          <w:lang w:val="en-US" w:eastAsia="zh-CN" w:bidi="ar-SA"/>
        </w:rPr>
        <w:t>6、</w:t>
      </w: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一键飞梭操控，高档显示面板，提示醒目准确；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333333"/>
          <w:kern w:val="2"/>
          <w:sz w:val="24"/>
          <w:szCs w:val="24"/>
          <w:lang w:val="en-US" w:eastAsia="zh-CN" w:bidi="ar-SA"/>
        </w:rPr>
        <w:t>7、</w:t>
      </w: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治疗状态下，体腔手柄（通风口处）的温度达35℃±5℃时，自动通风散热；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333333"/>
          <w:kern w:val="2"/>
          <w:sz w:val="24"/>
          <w:szCs w:val="24"/>
          <w:lang w:val="en-US" w:eastAsia="zh-CN" w:bidi="ar-SA"/>
        </w:rPr>
        <w:t>8、</w:t>
      </w: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冷热阴极增强型照射器：（1）低压、低臭氧、具有高效、节能、安全特点；（2）智能温度控制，光源输出强度比环保型照射器更大、稳定性更好； （3）安全性大大提高，不用担心光源衰减产生的安全性问题。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333333"/>
          <w:kern w:val="2"/>
          <w:sz w:val="24"/>
          <w:szCs w:val="24"/>
          <w:lang w:val="en-US" w:eastAsia="zh-CN" w:bidi="ar-SA"/>
        </w:rPr>
        <w:t>9、</w:t>
      </w: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小体表照射功能，专为小面积照射使用，用于治疗肛周感染、静脉炎、中心静脉插管、褥疮等；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333333"/>
          <w:kern w:val="2"/>
          <w:sz w:val="24"/>
          <w:szCs w:val="24"/>
          <w:lang w:val="en-US" w:eastAsia="zh-CN" w:bidi="ar-SA"/>
        </w:rPr>
        <w:t>10、</w:t>
      </w: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紫外线输出光源纯度：253.7nm的紫外线辐照强度&gt;90%；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333333"/>
          <w:kern w:val="2"/>
          <w:sz w:val="24"/>
          <w:szCs w:val="24"/>
          <w:lang w:val="en-US" w:eastAsia="zh-CN" w:bidi="ar-SA"/>
        </w:rPr>
        <w:t>11、</w:t>
      </w: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防紫外辐射眼镜：佩戴墨色防紫外线辐射眼镜情况下：紫外线辐照强度透过&lt;0.01mW/cm2；佩戴透明防紫外线辐射眼镜情况下：紫外线辐照强度透过&lt;0.02mW/cm212、紫外线辐射剂量：每秒紫外线辐射剂量≤0.02J/cm2 ;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333333"/>
          <w:kern w:val="2"/>
          <w:sz w:val="24"/>
          <w:szCs w:val="24"/>
          <w:lang w:val="en-US" w:eastAsia="zh-CN" w:bidi="ar-SA"/>
        </w:rPr>
        <w:t>二、</w:t>
      </w: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设备配置至少包括：</w:t>
      </w: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 xml:space="preserve">主机1台  </w:t>
      </w:r>
      <w:r>
        <w:rPr>
          <w:rFonts w:hint="eastAsia" w:ascii="宋体" w:hAnsi="宋体" w:eastAsia="宋体" w:cs="宋体"/>
          <w:b/>
          <w:bCs/>
          <w:color w:val="333333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 xml:space="preserve">紫外线光导3根  </w:t>
      </w:r>
      <w:r>
        <w:rPr>
          <w:rFonts w:hint="eastAsia" w:ascii="宋体" w:hAnsi="宋体" w:eastAsia="宋体" w:cs="宋体"/>
          <w:b/>
          <w:bCs/>
          <w:color w:val="333333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 xml:space="preserve">体表照射器1个  </w:t>
      </w:r>
      <w:r>
        <w:rPr>
          <w:rFonts w:hint="eastAsia" w:ascii="宋体" w:hAnsi="宋体" w:eastAsia="宋体" w:cs="宋体"/>
          <w:b/>
          <w:bCs/>
          <w:color w:val="333333"/>
          <w:kern w:val="2"/>
          <w:sz w:val="24"/>
          <w:szCs w:val="24"/>
          <w:lang w:val="en-US" w:eastAsia="zh-CN" w:bidi="ar-SA"/>
        </w:rPr>
        <w:t>4、</w:t>
      </w: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 xml:space="preserve">体腔照射器1个  </w:t>
      </w:r>
      <w:r>
        <w:rPr>
          <w:rFonts w:hint="eastAsia" w:ascii="宋体" w:hAnsi="宋体" w:eastAsia="宋体" w:cs="宋体"/>
          <w:b/>
          <w:bCs/>
          <w:color w:val="333333"/>
          <w:kern w:val="2"/>
          <w:sz w:val="24"/>
          <w:szCs w:val="24"/>
          <w:lang w:val="en-US" w:eastAsia="zh-CN" w:bidi="ar-SA"/>
        </w:rPr>
        <w:t>5、</w:t>
      </w: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 xml:space="preserve">体表照射器连接线1根  </w:t>
      </w:r>
      <w:r>
        <w:rPr>
          <w:rFonts w:hint="eastAsia" w:ascii="宋体" w:hAnsi="宋体" w:eastAsia="宋体" w:cs="宋体"/>
          <w:b/>
          <w:bCs/>
          <w:color w:val="333333"/>
          <w:kern w:val="2"/>
          <w:sz w:val="24"/>
          <w:szCs w:val="24"/>
          <w:lang w:val="en-US" w:eastAsia="zh-CN" w:bidi="ar-SA"/>
        </w:rPr>
        <w:t>6、</w:t>
      </w: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 xml:space="preserve">体腔照射器连接线1根    </w:t>
      </w:r>
      <w:r>
        <w:rPr>
          <w:rFonts w:hint="eastAsia" w:ascii="宋体" w:hAnsi="宋体" w:eastAsia="宋体" w:cs="宋体"/>
          <w:b/>
          <w:bCs/>
          <w:color w:val="333333"/>
          <w:kern w:val="2"/>
          <w:sz w:val="24"/>
          <w:szCs w:val="24"/>
          <w:lang w:val="en-US" w:eastAsia="zh-CN" w:bidi="ar-SA"/>
        </w:rPr>
        <w:t>7、</w:t>
      </w: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 xml:space="preserve">紫外线防护镜（透明镜、墨镜）各1个  </w:t>
      </w:r>
      <w:r>
        <w:rPr>
          <w:rFonts w:hint="eastAsia" w:ascii="宋体" w:hAnsi="宋体" w:eastAsia="宋体" w:cs="宋体"/>
          <w:b/>
          <w:bCs/>
          <w:color w:val="333333"/>
          <w:kern w:val="2"/>
          <w:sz w:val="24"/>
          <w:szCs w:val="24"/>
          <w:lang w:val="en-US" w:eastAsia="zh-CN" w:bidi="ar-SA"/>
        </w:rPr>
        <w:t>8、</w:t>
      </w: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 xml:space="preserve">使用说明书、合格证等  </w:t>
      </w:r>
      <w:r>
        <w:rPr>
          <w:rFonts w:hint="eastAsia" w:ascii="宋体" w:hAnsi="宋体" w:eastAsia="宋体" w:cs="宋体"/>
          <w:b/>
          <w:bCs/>
          <w:color w:val="333333"/>
          <w:kern w:val="2"/>
          <w:sz w:val="24"/>
          <w:szCs w:val="24"/>
          <w:lang w:val="en-US" w:eastAsia="zh-CN" w:bidi="ar-SA"/>
        </w:rPr>
        <w:t>9、</w:t>
      </w: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治疗车1台</w:t>
      </w: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 xml:space="preserve">  </w:t>
      </w: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default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胰岛素泵</w:t>
      </w:r>
    </w:p>
    <w:p>
      <w:pPr>
        <w:pStyle w:val="9"/>
        <w:widowControl/>
        <w:spacing w:before="0" w:beforeAutospacing="0" w:after="0" w:afterAutospacing="0" w:line="525" w:lineRule="atLeast"/>
        <w:jc w:val="both"/>
        <w:textAlignment w:val="baseline"/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设备编号：NYZBB-SBK-2023055</w:t>
      </w:r>
    </w:p>
    <w:p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数</w:t>
      </w:r>
      <w:r>
        <w:rPr>
          <w:rFonts w:hint="eastAsia" w:ascii="宋体" w:hAnsi="宋体"/>
          <w:b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10台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1.适用范围：设备能够应用于儿童及成人糖尿病患者的胰岛素治疗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2.胰岛素泵支持使用速效胰岛素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3.基础率分段：24段和48段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4.基础率快设数据库：有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5.基础率设置最小步进量：≤0.05u/h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6.基础率校准功能：有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7.临时基础率功能：有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8.大剂量预设功能：有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9.大剂量向导功能：有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10.方波大剂量功能：有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11.大剂量输注速度可调功能：有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12.用餐提示功能：有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13.装药方式：螺杆自动复位，自动计算所装药量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14.大剂量回顾记录：≥50条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15.基础率回顾记录：≥50条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16.日总量回顾记录：≥50条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17.排气记录：≥50条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18.报警记录：≥50条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19.电池：1节7号（AAA）电池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20.电池记忆功能，长时间（超过24小时）取出电池，时间和基础设置不会丢失</w:t>
      </w: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 xml:space="preserve">21.防水等级标准：IPX8   </w:t>
      </w: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cs="宋体"/>
          <w:b/>
          <w:sz w:val="28"/>
          <w:szCs w:val="28"/>
          <w:lang w:bidi="ar"/>
        </w:rPr>
        <w:t>设备名称：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输尿管肾镜</w:t>
      </w:r>
    </w:p>
    <w:p>
      <w:pPr>
        <w:pStyle w:val="9"/>
        <w:widowControl/>
        <w:spacing w:before="0" w:beforeAutospacing="0" w:after="0" w:afterAutospacing="0" w:line="525" w:lineRule="atLeast"/>
        <w:jc w:val="both"/>
        <w:textAlignment w:val="baseline"/>
        <w:rPr>
          <w:rFonts w:hint="eastAsia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设备编号：NYZBB-SBK-2023056</w:t>
      </w:r>
    </w:p>
    <w:p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数</w:t>
      </w:r>
      <w:r>
        <w:rPr>
          <w:rFonts w:hint="eastAsia" w:ascii="宋体" w:hAnsi="宋体"/>
          <w:b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2条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性能配置要求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1)镜视野度数:5度；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2)工作直径≤6/7.5Fr ；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3)工作长度≥ 430mm ；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4)工作通道≥4Fr. ；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5)两边进出水口同镜身成90°；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 xml:space="preserve">6)两边进出水阀中心相距≤35mm； </w:t>
      </w:r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0F68C8"/>
    <w:multiLevelType w:val="multilevel"/>
    <w:tmpl w:val="3B0F68C8"/>
    <w:lvl w:ilvl="0" w:tentative="0">
      <w:start w:val="1"/>
      <w:numFmt w:val="chineseCountingThousand"/>
      <w:lvlText w:val="%1"/>
      <w:lvlJc w:val="left"/>
      <w:pPr>
        <w:ind w:left="0" w:firstLine="0"/>
      </w:pPr>
      <w:rPr>
        <w:rFonts w:hint="eastAsia"/>
        <w:b/>
        <w:bCs/>
        <w:lang w:val="en-US"/>
      </w:rPr>
    </w:lvl>
    <w:lvl w:ilvl="1" w:tentative="0">
      <w:start w:val="1"/>
      <w:numFmt w:val="chineseCountingThousand"/>
      <w:pStyle w:val="4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ZTQ0OGNlYTYzOTlmMDA3MjZiMjIyZTZmNWEyZGIifQ=="/>
  </w:docVars>
  <w:rsids>
    <w:rsidRoot w:val="224950AE"/>
    <w:rsid w:val="00083D08"/>
    <w:rsid w:val="00AE46C1"/>
    <w:rsid w:val="0264611C"/>
    <w:rsid w:val="04A623B2"/>
    <w:rsid w:val="05720BF6"/>
    <w:rsid w:val="06062C89"/>
    <w:rsid w:val="067233A7"/>
    <w:rsid w:val="07D06A0C"/>
    <w:rsid w:val="0D6818CE"/>
    <w:rsid w:val="17C07DBD"/>
    <w:rsid w:val="17ED5AA2"/>
    <w:rsid w:val="18FA6024"/>
    <w:rsid w:val="1B910597"/>
    <w:rsid w:val="1CE85224"/>
    <w:rsid w:val="1D50332A"/>
    <w:rsid w:val="1F1D6E3B"/>
    <w:rsid w:val="215D20F7"/>
    <w:rsid w:val="21DA3042"/>
    <w:rsid w:val="224950AE"/>
    <w:rsid w:val="25ED47B3"/>
    <w:rsid w:val="26D8273E"/>
    <w:rsid w:val="2D257878"/>
    <w:rsid w:val="30082809"/>
    <w:rsid w:val="302A31AC"/>
    <w:rsid w:val="34F352BA"/>
    <w:rsid w:val="37526F2B"/>
    <w:rsid w:val="3D861AF0"/>
    <w:rsid w:val="44346735"/>
    <w:rsid w:val="448B5379"/>
    <w:rsid w:val="45337185"/>
    <w:rsid w:val="474B073A"/>
    <w:rsid w:val="4A027E2A"/>
    <w:rsid w:val="4A302AFA"/>
    <w:rsid w:val="4BC250E2"/>
    <w:rsid w:val="4CED5BF4"/>
    <w:rsid w:val="4D8A1F33"/>
    <w:rsid w:val="4DCD0FF6"/>
    <w:rsid w:val="50C62D75"/>
    <w:rsid w:val="51634CBF"/>
    <w:rsid w:val="51DB7902"/>
    <w:rsid w:val="51F30A22"/>
    <w:rsid w:val="5372623C"/>
    <w:rsid w:val="58210931"/>
    <w:rsid w:val="589B7282"/>
    <w:rsid w:val="5E1F0659"/>
    <w:rsid w:val="61B73C28"/>
    <w:rsid w:val="66AF5BE6"/>
    <w:rsid w:val="6B2A4DF1"/>
    <w:rsid w:val="6B6508C9"/>
    <w:rsid w:val="7011310F"/>
    <w:rsid w:val="74B8427F"/>
    <w:rsid w:val="791816C7"/>
    <w:rsid w:val="7B866F34"/>
    <w:rsid w:val="7BBD6965"/>
    <w:rsid w:val="7C41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Body Text"/>
    <w:basedOn w:val="1"/>
    <w:next w:val="6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6">
    <w:name w:val="Body Text First Indent 2"/>
    <w:basedOn w:val="1"/>
    <w:qFormat/>
    <w:uiPriority w:val="0"/>
    <w:pPr>
      <w:spacing w:after="120"/>
      <w:ind w:left="420" w:leftChars="200" w:firstLine="420" w:firstLineChars="200"/>
    </w:p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2">
    <w:name w:val="Strong"/>
    <w:qFormat/>
    <w:uiPriority w:val="0"/>
    <w:rPr>
      <w:b/>
    </w:rPr>
  </w:style>
  <w:style w:type="paragraph" w:styleId="13">
    <w:name w:val="List Paragraph"/>
    <w:basedOn w:val="1"/>
    <w:qFormat/>
    <w:uiPriority w:val="34"/>
    <w:pPr>
      <w:ind w:left="400" w:hanging="281"/>
    </w:pPr>
    <w:rPr>
      <w:rFonts w:ascii="宋体" w:hAnsi="宋体" w:cs="宋体"/>
      <w:lang w:val="zh-CN" w:bidi="zh-CN"/>
    </w:rPr>
  </w:style>
  <w:style w:type="character" w:customStyle="1" w:styleId="14">
    <w:name w:val="apple-style-span"/>
    <w:basedOn w:val="11"/>
    <w:qFormat/>
    <w:uiPriority w:val="0"/>
  </w:style>
  <w:style w:type="character" w:customStyle="1" w:styleId="15">
    <w:name w:val="页脚 字符"/>
    <w:basedOn w:val="11"/>
    <w:link w:val="7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UserStyle_0"/>
    <w:basedOn w:val="1"/>
    <w:qFormat/>
    <w:uiPriority w:val="0"/>
    <w:pPr>
      <w:spacing w:line="300" w:lineRule="auto"/>
      <w:textAlignment w:val="baseline"/>
    </w:pPr>
    <w:rPr>
      <w:rFonts w:asciiTheme="minorHAnsi" w:hAnsiTheme="minorHAnsi" w:eastAsiaTheme="minorEastAsia" w:cstheme="minorBidi"/>
      <w:b/>
      <w:kern w:val="0"/>
      <w:sz w:val="24"/>
      <w:szCs w:val="20"/>
    </w:rPr>
  </w:style>
  <w:style w:type="paragraph" w:customStyle="1" w:styleId="18">
    <w:name w:val="NormalIndent"/>
    <w:basedOn w:val="1"/>
    <w:qFormat/>
    <w:uiPriority w:val="0"/>
    <w:pPr>
      <w:ind w:firstLine="420"/>
      <w:textAlignment w:val="baseline"/>
    </w:pPr>
    <w:rPr>
      <w:rFonts w:asciiTheme="minorHAnsi" w:hAnsiTheme="minorHAnsi" w:eastAsiaTheme="minorEastAsia" w:cstheme="minorBidi"/>
      <w:szCs w:val="20"/>
    </w:rPr>
  </w:style>
  <w:style w:type="paragraph" w:customStyle="1" w:styleId="19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1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paragraph" w:customStyle="1" w:styleId="22">
    <w:name w:val="列表段落1"/>
    <w:basedOn w:val="1"/>
    <w:qFormat/>
    <w:uiPriority w:val="34"/>
    <w:pPr>
      <w:ind w:firstLine="420" w:firstLineChars="200"/>
    </w:pPr>
  </w:style>
  <w:style w:type="paragraph" w:customStyle="1" w:styleId="23">
    <w:name w:val="List Paragraph1"/>
    <w:basedOn w:val="1"/>
    <w:qFormat/>
    <w:uiPriority w:val="0"/>
    <w:pPr>
      <w:ind w:firstLine="420" w:firstLineChars="200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5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normaltextrun"/>
    <w:basedOn w:val="11"/>
    <w:qFormat/>
    <w:uiPriority w:val="0"/>
  </w:style>
  <w:style w:type="character" w:customStyle="1" w:styleId="27">
    <w:name w:val="eop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746</Words>
  <Characters>941</Characters>
  <Lines>10</Lines>
  <Paragraphs>2</Paragraphs>
  <TotalTime>0</TotalTime>
  <ScaleCrop>false</ScaleCrop>
  <LinksUpToDate>false</LinksUpToDate>
  <CharactersWithSpaces>969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2022-03-24T07:10:00Z</dcterms:created>
  <dc:creator>设备科温</dc:creator>
  <cp:lastModifiedBy>设备科温</cp:lastModifiedBy>
  <cp:lastPrinted>2023-01-05T01:04:00Z</cp:lastPrinted>
  <dcterms:modified xsi:type="dcterms:W3CDTF">2023-03-29T01:32:18Z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4AC06BCA9B924D0AA08A28B43A358F85</vt:lpwstr>
  </property>
</Properties>
</file>