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心电监护仪一批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设备编号：NYZBB-SBK-202306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预    算：13.07万元</w:t>
      </w: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1：整机要求：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1.1、≥1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英寸彩</w:t>
      </w:r>
      <w:r>
        <w:rPr>
          <w:rFonts w:ascii="宋体" w:hAnsi="宋体"/>
          <w:sz w:val="24"/>
        </w:rPr>
        <w:t>色</w:t>
      </w:r>
      <w:r>
        <w:rPr>
          <w:rFonts w:hint="eastAsia" w:ascii="宋体" w:hAnsi="宋体"/>
          <w:sz w:val="24"/>
          <w:lang w:val="en-US" w:eastAsia="zh-CN"/>
        </w:rPr>
        <w:t>电容</w:t>
      </w:r>
      <w:r>
        <w:rPr>
          <w:rFonts w:hint="eastAsia" w:ascii="宋体" w:hAnsi="宋体"/>
          <w:sz w:val="24"/>
        </w:rPr>
        <w:t>触摸屏，分辨率高达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80*</w:t>
      </w: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00像素或更高，≥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通</w:t>
      </w:r>
      <w:r>
        <w:rPr>
          <w:rFonts w:ascii="宋体" w:hAnsi="宋体"/>
          <w:sz w:val="24"/>
        </w:rPr>
        <w:t>道</w:t>
      </w:r>
      <w:r>
        <w:rPr>
          <w:rFonts w:hint="eastAsia" w:ascii="宋体" w:hAnsi="宋体"/>
          <w:sz w:val="24"/>
        </w:rPr>
        <w:t>波形</w:t>
      </w:r>
      <w:r>
        <w:rPr>
          <w:rFonts w:ascii="宋体" w:hAnsi="宋体"/>
          <w:sz w:val="24"/>
        </w:rPr>
        <w:t>显示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1.2、可支持遥控器无线远程操作监护仪。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1.3、内置锂电池，插槽式设计，无需螺丝刀工具支持快速拆卸和安装。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 w:cs="Arial"/>
          <w:sz w:val="24"/>
        </w:rPr>
        <w:t>安全规格：ECG, TEMP, IBP, SpO2 , NIBP监测参数抗电击程度为防除颤</w:t>
      </w:r>
      <w:r>
        <w:rPr>
          <w:rFonts w:hint="eastAsia" w:ascii="宋体" w:hAnsi="宋体"/>
          <w:sz w:val="24"/>
        </w:rPr>
        <w:t>CF型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、监护仪清洁维护支持的清洁剂≥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种。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、监护仪主机工作大气压环境范围：57.0~107kPa。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、监护仪主机工作温度环境范围：0~40°C。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sz w:val="24"/>
        </w:rPr>
        <w:t>1.</w:t>
      </w:r>
      <w:r>
        <w:rPr>
          <w:rFonts w:hint="eastAsia" w:ascii="宋体" w:hAnsi="宋体" w:cs="Arial"/>
          <w:sz w:val="24"/>
          <w:lang w:val="en-US" w:eastAsia="zh-CN"/>
        </w:rPr>
        <w:t>8</w:t>
      </w:r>
      <w:r>
        <w:rPr>
          <w:rFonts w:hint="eastAsia" w:ascii="宋体" w:hAnsi="宋体" w:cs="Arial"/>
          <w:sz w:val="24"/>
        </w:rPr>
        <w:t>、</w:t>
      </w:r>
      <w:r>
        <w:rPr>
          <w:rFonts w:hint="eastAsia" w:ascii="宋体" w:hAnsi="宋体"/>
          <w:sz w:val="24"/>
        </w:rPr>
        <w:t>监护仪主机工作湿度环境范围；15~95%。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、防</w:t>
      </w:r>
      <w:r>
        <w:rPr>
          <w:rFonts w:ascii="宋体" w:hAnsi="宋体"/>
          <w:sz w:val="24"/>
        </w:rPr>
        <w:t>水等级</w:t>
      </w:r>
      <w:r>
        <w:rPr>
          <w:rFonts w:hint="eastAsia" w:ascii="宋体" w:hAnsi="宋体"/>
          <w:sz w:val="24"/>
        </w:rPr>
        <w:t>≥IPX2</w:t>
      </w:r>
      <w:r>
        <w:rPr>
          <w:rFonts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、整机抗跌落设计</w:t>
      </w:r>
      <w:r>
        <w:rPr>
          <w:rFonts w:ascii="宋体" w:hAnsi="宋体"/>
          <w:sz w:val="24"/>
        </w:rPr>
        <w:t>通过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.75</w:t>
      </w:r>
      <w:r>
        <w:rPr>
          <w:rFonts w:hint="eastAsia" w:ascii="宋体" w:hAnsi="宋体"/>
          <w:sz w:val="24"/>
        </w:rPr>
        <w:t>米6面</w:t>
      </w:r>
      <w:r>
        <w:rPr>
          <w:rFonts w:ascii="宋体" w:hAnsi="宋体"/>
          <w:sz w:val="24"/>
        </w:rPr>
        <w:t>跌落测试。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2：监测参数：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2.1、配置3/5导心电，呼吸，无创血压，血氧饱和度，脉搏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双通道体温</w:t>
      </w:r>
      <w:r>
        <w:rPr>
          <w:rFonts w:hint="eastAsia" w:ascii="宋体" w:hAnsi="宋体"/>
          <w:sz w:val="24"/>
          <w:lang w:val="en-US" w:eastAsia="zh-CN"/>
        </w:rPr>
        <w:t>以及双通道有创血压</w:t>
      </w:r>
      <w:r>
        <w:rPr>
          <w:rFonts w:hint="eastAsia" w:ascii="宋体" w:hAnsi="宋体"/>
          <w:sz w:val="24"/>
        </w:rPr>
        <w:t>参数监测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2.2、心电监护支持心率，ST段测量，心律失常分析，QT/QTc连续实时测量和对应报警功能。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2.3、心电算法通过AHA/MIT-BIH数据库验证。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2.4、心电波形扫描速度支持</w:t>
      </w:r>
      <w:r>
        <w:rPr>
          <w:rFonts w:ascii="宋体" w:hAnsi="宋体"/>
          <w:sz w:val="24"/>
        </w:rPr>
        <w:t>6.25mm/s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12.5 mm/s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25 mm/s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50 mm/s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2.5、提供窗口支持心脏下壁，侧壁和前壁对应多个ST片段的同屏实时显示，提供参考片段和实时片段的对比查看。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2.6、支持≥20种心律失常分析,包括房颤分析。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2.7、QT和QTc实时监测参数测量范围：</w:t>
      </w:r>
      <w:r>
        <w:rPr>
          <w:rFonts w:ascii="宋体" w:hAnsi="宋体"/>
          <w:sz w:val="24"/>
        </w:rPr>
        <w:t>200</w:t>
      </w:r>
      <w:r>
        <w:rPr>
          <w:rFonts w:hint="eastAsia" w:ascii="宋体" w:hAnsi="宋体"/>
          <w:sz w:val="24"/>
        </w:rPr>
        <w:t>～</w:t>
      </w:r>
      <w:r>
        <w:rPr>
          <w:rFonts w:ascii="宋体" w:hAnsi="宋体"/>
          <w:sz w:val="24"/>
        </w:rPr>
        <w:t>800 ms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left="445" w:leftChars="203" w:hanging="19" w:hangingChars="8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2.8、支持升级提供过去24小时心电概览报告查看与打印，包括心率统计结果，心律失常统计结果，ST统计和QT/QTc统计结果。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2.9、提供SpO2,PR和PI参数的实时监测，适用于成人，小儿和新生儿。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2.10、支持指套式血氧探头，IPX7防水等级，支持液体浸泡消毒和清洁。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、配置无创血压测量，适用于成人，小儿和新生儿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提供手动，自动，连续、序列和整点，5种测量模式，并提供24小</w:t>
      </w:r>
      <w:r>
        <w:rPr>
          <w:rFonts w:ascii="宋体" w:hAnsi="宋体"/>
          <w:sz w:val="24"/>
        </w:rPr>
        <w:t>时血压统计结果，</w:t>
      </w:r>
      <w:r>
        <w:rPr>
          <w:rFonts w:hint="eastAsia" w:ascii="宋体" w:hAnsi="宋体"/>
          <w:sz w:val="24"/>
        </w:rPr>
        <w:t>满足临床应用。</w:t>
      </w:r>
    </w:p>
    <w:p>
      <w:pPr>
        <w:spacing w:line="360" w:lineRule="auto"/>
        <w:ind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3：系统功能：</w:t>
      </w:r>
    </w:p>
    <w:p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3.1、支持所有监测参数报警限一键自动设置功能，满足医护团队快速管理患者报警需求。</w:t>
      </w:r>
    </w:p>
    <w:p>
      <w:pPr>
        <w:spacing w:line="360" w:lineRule="auto"/>
        <w:ind w:left="420" w:leftChars="200" w:right="42" w:rightChar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3.2、支持肾功能计算功能。</w:t>
      </w:r>
    </w:p>
    <w:p>
      <w:pPr>
        <w:spacing w:line="360" w:lineRule="auto"/>
        <w:ind w:right="42" w:rightChars="20" w:firstLine="480" w:firstLineChars="200"/>
        <w:rPr>
          <w:rFonts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sz w:val="24"/>
        </w:rPr>
        <w:t>3.3、</w:t>
      </w:r>
      <w:r>
        <w:rPr>
          <w:rFonts w:asciiTheme="minorEastAsia" w:hAnsiTheme="minorEastAsia"/>
          <w:sz w:val="24"/>
        </w:rPr>
        <w:t>具有图形化</w:t>
      </w:r>
      <w:r>
        <w:rPr>
          <w:rFonts w:hint="eastAsia" w:asciiTheme="minorEastAsia" w:hAnsiTheme="minorEastAsia"/>
          <w:sz w:val="24"/>
        </w:rPr>
        <w:t>技术</w:t>
      </w:r>
      <w:r>
        <w:rPr>
          <w:rFonts w:asciiTheme="minorEastAsia" w:hAnsiTheme="minorEastAsia"/>
          <w:sz w:val="24"/>
        </w:rPr>
        <w:t>报警指示功能，</w:t>
      </w:r>
      <w:r>
        <w:rPr>
          <w:rFonts w:hint="eastAsia" w:asciiTheme="minorEastAsia" w:hAnsiTheme="minorEastAsia"/>
          <w:sz w:val="24"/>
        </w:rPr>
        <w:t>帮助医</w:t>
      </w:r>
      <w:r>
        <w:rPr>
          <w:rFonts w:asciiTheme="minorEastAsia" w:hAnsiTheme="minorEastAsia"/>
          <w:sz w:val="24"/>
        </w:rPr>
        <w:t>护团队快速识别</w:t>
      </w:r>
      <w:r>
        <w:rPr>
          <w:rFonts w:hint="eastAsia" w:asciiTheme="minorEastAsia" w:hAnsiTheme="minorEastAsia"/>
          <w:sz w:val="24"/>
        </w:rPr>
        <w:t>报警来</w:t>
      </w:r>
      <w:r>
        <w:rPr>
          <w:rFonts w:asciiTheme="minorEastAsia" w:hAnsiTheme="minorEastAsia"/>
          <w:sz w:val="24"/>
        </w:rPr>
        <w:t>源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right="42" w:rightChars="2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3.4、≥1000组NIBP测</w:t>
      </w:r>
      <w:r>
        <w:rPr>
          <w:rFonts w:ascii="宋体" w:hAnsi="宋体"/>
          <w:sz w:val="24"/>
        </w:rPr>
        <w:t>量结果</w:t>
      </w:r>
    </w:p>
    <w:p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、配置临床评分系统，如MEWS（改良早期预警评分）、NEWS（英国早期预警评分），可</w:t>
      </w:r>
      <w:r>
        <w:rPr>
          <w:rFonts w:ascii="宋体" w:hAnsi="宋体"/>
          <w:sz w:val="24"/>
        </w:rPr>
        <w:t>支持</w:t>
      </w:r>
      <w:r>
        <w:rPr>
          <w:rFonts w:hint="eastAsia" w:ascii="宋体" w:hAnsi="宋体"/>
          <w:sz w:val="24"/>
        </w:rPr>
        <w:t>定时自动EWS评分</w:t>
      </w:r>
      <w:r>
        <w:rPr>
          <w:rFonts w:ascii="宋体" w:hAnsi="宋体"/>
          <w:sz w:val="24"/>
        </w:rPr>
        <w:t>功能</w:t>
      </w:r>
      <w:r>
        <w:rPr>
          <w:rFonts w:hint="eastAsia" w:ascii="宋体" w:hAnsi="宋体"/>
          <w:sz w:val="24"/>
        </w:rPr>
        <w:t>。</w:t>
      </w:r>
    </w:p>
    <w:p>
      <w:pPr>
        <w:autoSpaceDE w:val="0"/>
        <w:autoSpaceDN w:val="0"/>
        <w:adjustRightInd w:val="0"/>
        <w:spacing w:line="360" w:lineRule="auto"/>
        <w:ind w:left="489" w:leftChars="233" w:right="84" w:rightChars="40"/>
        <w:jc w:val="left"/>
        <w:rPr>
          <w:rFonts w:ascii="宋体" w:hAnsi="宋体"/>
          <w:sz w:val="24"/>
        </w:rPr>
      </w:pPr>
      <w:r>
        <w:rPr>
          <w:rFonts w:hint="eastAsia" w:asciiTheme="minorEastAsia" w:hAnsiTheme="minorEastAsia"/>
          <w:sz w:val="24"/>
        </w:rPr>
        <w:t>3.</w:t>
      </w:r>
      <w:r>
        <w:rPr>
          <w:rFonts w:hint="eastAsia" w:asciiTheme="minorEastAsia" w:hAnsi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eastAsia" w:ascii="宋体" w:hAnsi="宋体"/>
          <w:sz w:val="24"/>
        </w:rPr>
        <w:t>支持格拉斯哥昏迷评分（</w:t>
      </w:r>
      <w:r>
        <w:rPr>
          <w:rFonts w:ascii="宋体" w:hAnsi="宋体"/>
          <w:sz w:val="24"/>
        </w:rPr>
        <w:t>GCS</w:t>
      </w:r>
      <w:r>
        <w:rPr>
          <w:rFonts w:hint="eastAsia" w:ascii="宋体" w:hAnsi="宋体"/>
          <w:sz w:val="24"/>
        </w:rPr>
        <w:t>）功能。</w:t>
      </w:r>
    </w:p>
    <w:p>
      <w:pPr>
        <w:spacing w:line="360" w:lineRule="auto"/>
        <w:ind w:left="489" w:leftChars="233" w:right="84" w:rightChars="40"/>
        <w:rPr>
          <w:rFonts w:asciiTheme="minorEastAsia" w:hAnsiTheme="minorEastAsia"/>
          <w:sz w:val="24"/>
        </w:rPr>
      </w:pPr>
    </w:p>
    <w:p>
      <w:pPr>
        <w:autoSpaceDE w:val="0"/>
        <w:autoSpaceDN w:val="0"/>
        <w:adjustRightInd w:val="0"/>
        <w:spacing w:line="360" w:lineRule="auto"/>
        <w:ind w:right="84" w:rightChars="4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4: 根据临床需求配置中央站及设备放置支架。</w:t>
      </w:r>
    </w:p>
    <w:p>
      <w:pPr>
        <w:autoSpaceDE w:val="0"/>
        <w:autoSpaceDN w:val="0"/>
        <w:adjustRightInd w:val="0"/>
        <w:spacing w:line="360" w:lineRule="auto"/>
        <w:ind w:right="84" w:rightChars="4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5：参考品牌：理邦、迈瑞、麦邦。</w:t>
      </w:r>
    </w:p>
    <w:p>
      <w:pPr>
        <w:spacing w:line="240" w:lineRule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D63618"/>
    <w:rsid w:val="07E60B27"/>
    <w:rsid w:val="07F14F50"/>
    <w:rsid w:val="0E463ABF"/>
    <w:rsid w:val="0E545297"/>
    <w:rsid w:val="117A1B41"/>
    <w:rsid w:val="12E82E96"/>
    <w:rsid w:val="15A70224"/>
    <w:rsid w:val="1D533F02"/>
    <w:rsid w:val="26C01E86"/>
    <w:rsid w:val="2A8C0727"/>
    <w:rsid w:val="2D446048"/>
    <w:rsid w:val="2E2319FE"/>
    <w:rsid w:val="38C12062"/>
    <w:rsid w:val="395F289E"/>
    <w:rsid w:val="41A64D43"/>
    <w:rsid w:val="47AA2BDE"/>
    <w:rsid w:val="4F6168FA"/>
    <w:rsid w:val="507C07EB"/>
    <w:rsid w:val="52281777"/>
    <w:rsid w:val="56A95510"/>
    <w:rsid w:val="58AA2E8C"/>
    <w:rsid w:val="595946B5"/>
    <w:rsid w:val="59CA49C2"/>
    <w:rsid w:val="5A652BEC"/>
    <w:rsid w:val="5B95430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1224</Characters>
  <Lines>18</Lines>
  <Paragraphs>5</Paragraphs>
  <TotalTime>3</TotalTime>
  <ScaleCrop>false</ScaleCrop>
  <LinksUpToDate>false</LinksUpToDate>
  <CharactersWithSpaces>1233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2023-05-09T09:02:40Z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