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649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47" w:type="dxa"/>
            <w:tcBorders>
              <w:tl2br w:val="nil"/>
              <w:tr2bl w:val="nil"/>
            </w:tcBorders>
            <w:noWrap w:val="0"/>
            <w:vAlign w:val="center"/>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评分项</w:t>
            </w:r>
          </w:p>
        </w:tc>
        <w:tc>
          <w:tcPr>
            <w:tcW w:w="6499" w:type="dxa"/>
            <w:tcBorders>
              <w:tl2br w:val="nil"/>
              <w:tr2bl w:val="nil"/>
            </w:tcBorders>
            <w:noWrap w:val="0"/>
            <w:vAlign w:val="center"/>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评分内容</w:t>
            </w:r>
          </w:p>
        </w:tc>
        <w:tc>
          <w:tcPr>
            <w:tcW w:w="1189" w:type="dxa"/>
            <w:tcBorders>
              <w:tl2br w:val="nil"/>
              <w:tr2bl w:val="nil"/>
            </w:tcBorders>
            <w:noWrap w:val="0"/>
            <w:vAlign w:val="center"/>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747"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价格</w:t>
            </w:r>
          </w:p>
        </w:tc>
        <w:tc>
          <w:tcPr>
            <w:tcW w:w="6499" w:type="dxa"/>
            <w:tcBorders>
              <w:tl2br w:val="nil"/>
              <w:tr2bl w:val="nil"/>
            </w:tcBorders>
            <w:noWrap w:val="0"/>
            <w:vAlign w:val="top"/>
          </w:tcPr>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 xml:space="preserve">实质性满足招标文件要求且投标价格最低的投标报价为评标基准价，其价格分为满分。 </w:t>
            </w:r>
          </w:p>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投标报价得分=(评标基准价／投标报价)×10</w:t>
            </w:r>
          </w:p>
        </w:tc>
        <w:tc>
          <w:tcPr>
            <w:tcW w:w="1189"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747"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案例</w:t>
            </w:r>
          </w:p>
        </w:tc>
        <w:tc>
          <w:tcPr>
            <w:tcW w:w="6499" w:type="dxa"/>
            <w:tcBorders>
              <w:tl2br w:val="nil"/>
              <w:tr2bl w:val="nil"/>
            </w:tcBorders>
            <w:noWrap w:val="0"/>
            <w:vAlign w:val="top"/>
          </w:tcPr>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提供近三年内（20</w:t>
            </w:r>
            <w:r>
              <w:rPr>
                <w:rFonts w:hint="default" w:ascii="Arial" w:hAnsi="Arial" w:cs="Arial"/>
                <w:color w:val="000000"/>
                <w:sz w:val="23"/>
                <w:lang w:val="en-US" w:eastAsia="zh-CN"/>
              </w:rPr>
              <w:t>20</w:t>
            </w:r>
            <w:r>
              <w:rPr>
                <w:rFonts w:hint="default" w:ascii="Arial" w:hAnsi="Arial" w:eastAsia="宋体" w:cs="Arial"/>
                <w:color w:val="000000"/>
                <w:sz w:val="23"/>
              </w:rPr>
              <w:t>年6月至今）的类似项目案例（须提供有效合同、协议等复印件并加盖公章，包括首页、金额页、盖章页）提供一个得1分，满分</w:t>
            </w:r>
            <w:r>
              <w:rPr>
                <w:rFonts w:hint="eastAsia" w:ascii="Arial" w:hAnsi="Arial" w:cs="Arial"/>
                <w:color w:val="000000"/>
                <w:sz w:val="23"/>
                <w:lang w:val="en-US" w:eastAsia="zh-CN"/>
              </w:rPr>
              <w:t>4</w:t>
            </w:r>
            <w:r>
              <w:rPr>
                <w:rFonts w:hint="default" w:ascii="Arial" w:hAnsi="Arial" w:eastAsia="宋体" w:cs="Arial"/>
                <w:color w:val="000000"/>
                <w:sz w:val="23"/>
              </w:rPr>
              <w:t>分。</w:t>
            </w:r>
          </w:p>
        </w:tc>
        <w:tc>
          <w:tcPr>
            <w:tcW w:w="1189"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eastAsia" w:ascii="Arial" w:hAnsi="Arial" w:cs="Arial"/>
                <w:color w:val="000000"/>
                <w:sz w:val="23"/>
                <w:lang w:val="en-US" w:eastAsia="zh-CN"/>
              </w:rPr>
              <w:t>4</w:t>
            </w:r>
            <w:r>
              <w:rPr>
                <w:rFonts w:hint="default" w:ascii="Arial" w:hAnsi="Arial" w:eastAsia="宋体" w:cs="Arial"/>
                <w:color w:val="000000"/>
                <w:sz w:val="23"/>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747"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项目分析</w:t>
            </w:r>
          </w:p>
        </w:tc>
        <w:tc>
          <w:tcPr>
            <w:tcW w:w="6499" w:type="dxa"/>
            <w:tcBorders>
              <w:tl2br w:val="nil"/>
              <w:tr2bl w:val="nil"/>
            </w:tcBorders>
            <w:noWrap w:val="0"/>
            <w:vAlign w:val="top"/>
          </w:tcPr>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 xml:space="preserve">结合本项目背景及投标人经验，对本次项目采购需求的理解和分析： </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一档：</w:t>
            </w:r>
            <w:r>
              <w:rPr>
                <w:rFonts w:hint="default" w:ascii="Arial" w:hAnsi="Arial" w:eastAsia="宋体" w:cs="Arial"/>
                <w:color w:val="000000"/>
                <w:sz w:val="23"/>
              </w:rPr>
              <w:t>理解透彻，且对于采购需求的重点和难点有深入分析，得9分；</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二挡：</w:t>
            </w:r>
            <w:r>
              <w:rPr>
                <w:rFonts w:hint="default" w:ascii="Arial" w:hAnsi="Arial" w:eastAsia="宋体" w:cs="Arial"/>
                <w:color w:val="000000"/>
                <w:sz w:val="23"/>
              </w:rPr>
              <w:t xml:space="preserve">理解一般，对采购需求的重点和难点分析一般，得6分； </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三挡：</w:t>
            </w:r>
            <w:r>
              <w:rPr>
                <w:rFonts w:hint="default" w:ascii="Arial" w:hAnsi="Arial" w:eastAsia="宋体" w:cs="Arial"/>
                <w:color w:val="000000"/>
                <w:sz w:val="23"/>
              </w:rPr>
              <w:t xml:space="preserve">理解欠缺，对采购需求的重点和难点分析较差，得3分； </w:t>
            </w:r>
          </w:p>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 xml:space="preserve">不提供得0分。 </w:t>
            </w:r>
          </w:p>
        </w:tc>
        <w:tc>
          <w:tcPr>
            <w:tcW w:w="1189"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47"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实施方案</w:t>
            </w:r>
          </w:p>
        </w:tc>
        <w:tc>
          <w:tcPr>
            <w:tcW w:w="6499" w:type="dxa"/>
            <w:tcBorders>
              <w:tl2br w:val="nil"/>
              <w:tr2bl w:val="nil"/>
            </w:tcBorders>
            <w:noWrap w:val="0"/>
            <w:vAlign w:val="top"/>
          </w:tcPr>
          <w:p>
            <w:pPr>
              <w:spacing w:beforeLines="0" w:afterLines="0"/>
              <w:jc w:val="left"/>
              <w:rPr>
                <w:rFonts w:hint="default" w:ascii="Arial" w:hAnsi="Arial" w:eastAsia="宋体" w:cs="Arial"/>
                <w:color w:val="000000"/>
                <w:sz w:val="23"/>
                <w:szCs w:val="22"/>
              </w:rPr>
            </w:pPr>
            <w:r>
              <w:rPr>
                <w:rFonts w:hint="default" w:ascii="Arial" w:hAnsi="Arial" w:eastAsia="宋体" w:cs="Arial"/>
                <w:color w:val="000000"/>
                <w:sz w:val="23"/>
                <w:szCs w:val="22"/>
              </w:rPr>
              <w:t>结合本项目背景及投标人经验，对本次项目需求制定详细的项</w:t>
            </w:r>
            <w:r>
              <w:rPr>
                <w:rFonts w:hint="eastAsia" w:ascii="Arial" w:hAnsi="Arial" w:cs="Arial"/>
                <w:color w:val="000000"/>
                <w:sz w:val="23"/>
                <w:szCs w:val="22"/>
                <w:lang w:eastAsia="zh-CN"/>
              </w:rPr>
              <w:t>一档：项目</w:t>
            </w:r>
            <w:r>
              <w:rPr>
                <w:rFonts w:hint="default" w:ascii="Arial" w:hAnsi="Arial" w:eastAsia="宋体" w:cs="Arial"/>
                <w:color w:val="000000"/>
                <w:sz w:val="23"/>
                <w:szCs w:val="22"/>
              </w:rPr>
              <w:t>目实施方案内容完善、合理、可行，完全可以达到目标要求得12分；</w:t>
            </w:r>
          </w:p>
          <w:p>
            <w:pPr>
              <w:spacing w:beforeLines="0" w:afterLines="0"/>
              <w:jc w:val="left"/>
              <w:rPr>
                <w:rFonts w:hint="default" w:ascii="Arial" w:hAnsi="Arial" w:eastAsia="宋体" w:cs="Arial"/>
                <w:color w:val="000000"/>
                <w:sz w:val="23"/>
                <w:szCs w:val="22"/>
              </w:rPr>
            </w:pPr>
            <w:r>
              <w:rPr>
                <w:rFonts w:hint="eastAsia" w:ascii="Arial" w:hAnsi="Arial" w:cs="Arial"/>
                <w:color w:val="000000"/>
                <w:sz w:val="23"/>
                <w:szCs w:val="22"/>
                <w:lang w:eastAsia="zh-CN"/>
              </w:rPr>
              <w:t>二挡：</w:t>
            </w:r>
            <w:r>
              <w:rPr>
                <w:rFonts w:hint="default" w:ascii="Arial" w:hAnsi="Arial" w:eastAsia="宋体" w:cs="Arial"/>
                <w:color w:val="000000"/>
                <w:sz w:val="23"/>
                <w:szCs w:val="22"/>
              </w:rPr>
              <w:t>项目实施方案内容比较完善、相对合理、具有一定的可行性得8分；</w:t>
            </w:r>
          </w:p>
          <w:p>
            <w:pPr>
              <w:spacing w:beforeLines="0" w:afterLines="0"/>
              <w:jc w:val="left"/>
              <w:rPr>
                <w:rFonts w:hint="default" w:ascii="Arial" w:hAnsi="Arial" w:eastAsia="宋体" w:cs="Arial"/>
                <w:color w:val="000000"/>
                <w:sz w:val="23"/>
                <w:szCs w:val="22"/>
              </w:rPr>
            </w:pPr>
            <w:r>
              <w:rPr>
                <w:rFonts w:hint="eastAsia" w:ascii="Arial" w:hAnsi="Arial" w:cs="Arial"/>
                <w:color w:val="000000"/>
                <w:sz w:val="23"/>
                <w:szCs w:val="22"/>
                <w:lang w:eastAsia="zh-CN"/>
              </w:rPr>
              <w:t>三挡：</w:t>
            </w:r>
            <w:r>
              <w:rPr>
                <w:rFonts w:hint="default" w:ascii="Arial" w:hAnsi="Arial" w:eastAsia="宋体" w:cs="Arial"/>
                <w:color w:val="000000"/>
                <w:sz w:val="23"/>
                <w:szCs w:val="22"/>
              </w:rPr>
              <w:t>项目实施方案内容不完整、合理性和可行性较差得4分；</w:t>
            </w:r>
          </w:p>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szCs w:val="22"/>
              </w:rPr>
              <w:t>未提供方案得0分。</w:t>
            </w:r>
          </w:p>
        </w:tc>
        <w:tc>
          <w:tcPr>
            <w:tcW w:w="1189"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jc w:val="center"/>
        </w:trPr>
        <w:tc>
          <w:tcPr>
            <w:tcW w:w="1747"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拟投入项目人员情况</w:t>
            </w:r>
          </w:p>
        </w:tc>
        <w:tc>
          <w:tcPr>
            <w:tcW w:w="6499" w:type="dxa"/>
            <w:tcBorders>
              <w:tl2br w:val="nil"/>
              <w:tr2bl w:val="nil"/>
            </w:tcBorders>
            <w:noWrap w:val="0"/>
            <w:vAlign w:val="top"/>
          </w:tcPr>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 xml:space="preserve">综合考虑投标人为本项目拟组建的项目团队情况（须附团队人员名单、身份证明材料、类似项目业绩经验证明材料等，并加盖投标人公章。未提供相关证明材料，该项不得分： </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一档：</w:t>
            </w:r>
            <w:r>
              <w:rPr>
                <w:rFonts w:hint="default" w:ascii="Arial" w:hAnsi="Arial" w:eastAsia="宋体" w:cs="Arial"/>
                <w:color w:val="000000"/>
                <w:sz w:val="23"/>
              </w:rPr>
              <w:t>团队组建完善，体系清晰，专业性强，具备丰富的行业经验，能够充分保障项目实施得</w:t>
            </w:r>
            <w:r>
              <w:rPr>
                <w:rFonts w:hint="default" w:ascii="Arial" w:hAnsi="Arial" w:eastAsia="Times New Roman" w:cs="Arial"/>
                <w:color w:val="000000"/>
                <w:sz w:val="23"/>
              </w:rPr>
              <w:t>12</w:t>
            </w:r>
            <w:r>
              <w:rPr>
                <w:rFonts w:hint="default" w:ascii="Arial" w:hAnsi="Arial" w:eastAsia="宋体" w:cs="Arial"/>
                <w:color w:val="000000"/>
                <w:sz w:val="23"/>
              </w:rPr>
              <w:t xml:space="preserve">分； </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二挡：</w:t>
            </w:r>
            <w:r>
              <w:rPr>
                <w:rFonts w:hint="default" w:ascii="Arial" w:hAnsi="Arial" w:eastAsia="宋体" w:cs="Arial"/>
                <w:color w:val="000000"/>
                <w:sz w:val="23"/>
              </w:rPr>
              <w:t>团队组建完整，体系较完整、较清晰，专业性较强，具备行业经验，能够保障项目实施得</w:t>
            </w:r>
            <w:r>
              <w:rPr>
                <w:rFonts w:hint="default" w:ascii="Arial" w:hAnsi="Arial" w:eastAsia="Times New Roman" w:cs="Arial"/>
                <w:color w:val="000000"/>
                <w:sz w:val="23"/>
              </w:rPr>
              <w:t>8</w:t>
            </w:r>
            <w:r>
              <w:rPr>
                <w:rFonts w:hint="default" w:ascii="Arial" w:hAnsi="Arial" w:eastAsia="宋体" w:cs="Arial"/>
                <w:color w:val="000000"/>
                <w:sz w:val="23"/>
              </w:rPr>
              <w:t xml:space="preserve">分； </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三挡：</w:t>
            </w:r>
            <w:r>
              <w:rPr>
                <w:rFonts w:hint="default" w:ascii="Arial" w:hAnsi="Arial" w:eastAsia="宋体" w:cs="Arial"/>
                <w:color w:val="000000"/>
                <w:sz w:val="23"/>
              </w:rPr>
              <w:t>团队组建一般，专业性一般，但行业经验较少，能够基本保障项目实施得</w:t>
            </w:r>
            <w:r>
              <w:rPr>
                <w:rFonts w:hint="default" w:ascii="Arial" w:hAnsi="Arial" w:eastAsia="新宋体" w:cs="Arial"/>
                <w:color w:val="000000"/>
                <w:sz w:val="23"/>
              </w:rPr>
              <w:t>4</w:t>
            </w:r>
            <w:r>
              <w:rPr>
                <w:rFonts w:hint="default" w:ascii="Arial" w:hAnsi="Arial" w:eastAsia="宋体" w:cs="Arial"/>
                <w:color w:val="000000"/>
                <w:sz w:val="23"/>
              </w:rPr>
              <w:t xml:space="preserve">分； </w:t>
            </w:r>
          </w:p>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团队组建不完整，体系不清晰，无专业性及行业经验，不能保障项目实施得</w:t>
            </w:r>
            <w:r>
              <w:rPr>
                <w:rFonts w:hint="default" w:ascii="Arial" w:hAnsi="Arial" w:eastAsia="新宋体" w:cs="Arial"/>
                <w:color w:val="000000"/>
                <w:sz w:val="23"/>
              </w:rPr>
              <w:t>0</w:t>
            </w:r>
            <w:r>
              <w:rPr>
                <w:rFonts w:hint="default" w:ascii="Arial" w:hAnsi="Arial" w:eastAsia="宋体" w:cs="Arial"/>
                <w:color w:val="000000"/>
                <w:sz w:val="23"/>
              </w:rPr>
              <w:t xml:space="preserve">分。 </w:t>
            </w:r>
          </w:p>
        </w:tc>
        <w:tc>
          <w:tcPr>
            <w:tcW w:w="1189"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246" w:type="dxa"/>
            <w:gridSpan w:val="2"/>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每期</w:t>
            </w:r>
            <w:r>
              <w:rPr>
                <w:rFonts w:hint="eastAsia" w:ascii="Arial" w:hAnsi="Arial" w:cs="Arial"/>
                <w:color w:val="000000"/>
                <w:sz w:val="23"/>
                <w:lang w:val="en-US" w:eastAsia="zh-CN"/>
              </w:rPr>
              <w:t>约2-</w:t>
            </w:r>
            <w:r>
              <w:rPr>
                <w:rFonts w:hint="default" w:ascii="Arial" w:hAnsi="Arial" w:eastAsia="新宋体" w:cs="Arial"/>
                <w:color w:val="000000"/>
                <w:sz w:val="23"/>
              </w:rPr>
              <w:t>6</w:t>
            </w:r>
            <w:r>
              <w:rPr>
                <w:rFonts w:hint="default" w:ascii="Arial" w:hAnsi="Arial" w:eastAsia="宋体" w:cs="Arial"/>
                <w:color w:val="000000"/>
                <w:sz w:val="23"/>
              </w:rPr>
              <w:t>个班</w:t>
            </w:r>
            <w:r>
              <w:rPr>
                <w:rFonts w:hint="eastAsia" w:ascii="Arial" w:hAnsi="Arial" w:cs="Arial"/>
                <w:color w:val="FF0000"/>
                <w:sz w:val="23"/>
                <w:lang w:eastAsia="zh-CN"/>
              </w:rPr>
              <w:t>（</w:t>
            </w:r>
            <w:r>
              <w:rPr>
                <w:rFonts w:hint="eastAsia" w:ascii="Arial" w:hAnsi="Arial" w:cs="Arial"/>
                <w:color w:val="FF0000"/>
                <w:sz w:val="23"/>
                <w:lang w:val="en-US" w:eastAsia="zh-CN"/>
              </w:rPr>
              <w:t>办班数以实际参加托管人数为开班依据)</w:t>
            </w:r>
            <w:r>
              <w:rPr>
                <w:rFonts w:hint="default" w:ascii="Arial" w:hAnsi="Arial" w:eastAsia="宋体" w:cs="Arial"/>
                <w:color w:val="000000"/>
                <w:sz w:val="23"/>
              </w:rPr>
              <w:t>，每班教师团中配备班主任</w:t>
            </w:r>
            <w:r>
              <w:rPr>
                <w:rFonts w:hint="default" w:ascii="Arial" w:hAnsi="Arial" w:eastAsia="新宋体" w:cs="Arial"/>
                <w:color w:val="000000"/>
                <w:sz w:val="23"/>
              </w:rPr>
              <w:t>1</w:t>
            </w:r>
            <w:r>
              <w:rPr>
                <w:rFonts w:hint="default" w:ascii="Arial" w:hAnsi="Arial" w:eastAsia="宋体" w:cs="Arial"/>
                <w:color w:val="000000"/>
                <w:sz w:val="23"/>
              </w:rPr>
              <w:t>名（须提供教师资格证并加盖投标人公章）、学习老师</w:t>
            </w:r>
            <w:r>
              <w:rPr>
                <w:rFonts w:hint="default" w:ascii="Arial" w:hAnsi="Arial" w:eastAsia="新宋体" w:cs="Arial"/>
                <w:color w:val="000000"/>
                <w:sz w:val="23"/>
              </w:rPr>
              <w:t>1</w:t>
            </w:r>
            <w:r>
              <w:rPr>
                <w:rFonts w:hint="default" w:ascii="Arial" w:hAnsi="Arial" w:eastAsia="宋体" w:cs="Arial"/>
                <w:color w:val="000000"/>
                <w:sz w:val="23"/>
              </w:rPr>
              <w:t>名（须提供教师资格证并加盖投标人公章），每提供一个教师资格证得</w:t>
            </w:r>
            <w:r>
              <w:rPr>
                <w:rFonts w:hint="default" w:ascii="Arial" w:hAnsi="Arial" w:eastAsia="新宋体" w:cs="Arial"/>
                <w:color w:val="000000"/>
                <w:sz w:val="23"/>
              </w:rPr>
              <w:t>1</w:t>
            </w:r>
            <w:r>
              <w:rPr>
                <w:rFonts w:hint="default" w:ascii="Arial" w:hAnsi="Arial" w:eastAsia="宋体" w:cs="Arial"/>
                <w:color w:val="000000"/>
                <w:sz w:val="23"/>
              </w:rPr>
              <w:t>分，未提供得</w:t>
            </w:r>
            <w:r>
              <w:rPr>
                <w:rFonts w:hint="default" w:ascii="Arial" w:hAnsi="Arial" w:eastAsia="新宋体" w:cs="Arial"/>
                <w:color w:val="000000"/>
                <w:sz w:val="23"/>
              </w:rPr>
              <w:t>0</w:t>
            </w:r>
            <w:r>
              <w:rPr>
                <w:rFonts w:hint="default" w:ascii="Arial" w:hAnsi="Arial" w:eastAsia="宋体" w:cs="Arial"/>
                <w:color w:val="000000"/>
                <w:sz w:val="23"/>
              </w:rPr>
              <w:t>分。</w:t>
            </w:r>
          </w:p>
        </w:tc>
        <w:tc>
          <w:tcPr>
            <w:tcW w:w="1189"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246" w:type="dxa"/>
            <w:gridSpan w:val="2"/>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现场工作人员含</w:t>
            </w:r>
            <w:r>
              <w:rPr>
                <w:rFonts w:hint="default" w:ascii="Arial" w:hAnsi="Arial" w:eastAsia="新宋体" w:cs="Arial"/>
                <w:color w:val="000000"/>
                <w:sz w:val="23"/>
              </w:rPr>
              <w:t>1</w:t>
            </w:r>
            <w:r>
              <w:rPr>
                <w:rFonts w:hint="default" w:ascii="Arial" w:hAnsi="Arial" w:eastAsia="宋体" w:cs="Arial"/>
                <w:color w:val="000000"/>
                <w:sz w:val="23"/>
              </w:rPr>
              <w:t>名心理老师，须提供心理咨询师证复印件并加盖投标人公章得</w:t>
            </w:r>
            <w:r>
              <w:rPr>
                <w:rFonts w:hint="default" w:ascii="Arial" w:hAnsi="Arial" w:eastAsia="新宋体" w:cs="Arial"/>
                <w:color w:val="000000"/>
                <w:sz w:val="23"/>
              </w:rPr>
              <w:t>2</w:t>
            </w:r>
            <w:r>
              <w:rPr>
                <w:rFonts w:hint="default" w:ascii="Arial" w:hAnsi="Arial" w:eastAsia="宋体" w:cs="Arial"/>
                <w:color w:val="000000"/>
                <w:sz w:val="23"/>
              </w:rPr>
              <w:t>分，不满足得</w:t>
            </w:r>
            <w:r>
              <w:rPr>
                <w:rFonts w:hint="default" w:ascii="Arial" w:hAnsi="Arial" w:eastAsia="新宋体" w:cs="Arial"/>
                <w:color w:val="000000"/>
                <w:sz w:val="23"/>
              </w:rPr>
              <w:t>0</w:t>
            </w:r>
            <w:r>
              <w:rPr>
                <w:rFonts w:hint="default" w:ascii="Arial" w:hAnsi="Arial" w:eastAsia="宋体" w:cs="Arial"/>
                <w:color w:val="000000"/>
                <w:sz w:val="23"/>
              </w:rPr>
              <w:t>分。</w:t>
            </w:r>
          </w:p>
        </w:tc>
        <w:tc>
          <w:tcPr>
            <w:tcW w:w="1189"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1747"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课程安排方案</w:t>
            </w:r>
          </w:p>
        </w:tc>
        <w:tc>
          <w:tcPr>
            <w:tcW w:w="6499" w:type="dxa"/>
            <w:tcBorders>
              <w:tl2br w:val="nil"/>
              <w:tr2bl w:val="nil"/>
            </w:tcBorders>
            <w:noWrap w:val="0"/>
            <w:vAlign w:val="top"/>
          </w:tcPr>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 xml:space="preserve">课程辅导、参观学习、主题教育等形式丰富、科学、合理；文化体育和实践教育活动丰富多彩，有针对性；可以增强学生们对科学、文化、自然、生活的广泛兴趣等情况进行评价。 </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一档：</w:t>
            </w:r>
            <w:r>
              <w:rPr>
                <w:rFonts w:hint="default" w:ascii="Arial" w:hAnsi="Arial" w:eastAsia="宋体" w:cs="Arial"/>
                <w:color w:val="000000"/>
                <w:sz w:val="23"/>
              </w:rPr>
              <w:t xml:space="preserve">方案安排合理可行性强，完全满足采购需求得12分； </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二挡：</w:t>
            </w:r>
            <w:r>
              <w:rPr>
                <w:rFonts w:hint="default" w:ascii="Arial" w:hAnsi="Arial" w:eastAsia="宋体" w:cs="Arial"/>
                <w:color w:val="000000"/>
                <w:sz w:val="23"/>
              </w:rPr>
              <w:t>方案安排合理可行性一般，基本满足项目需求，得8分；</w:t>
            </w:r>
            <w:r>
              <w:rPr>
                <w:rFonts w:hint="eastAsia" w:ascii="Arial" w:hAnsi="Arial" w:cs="Arial"/>
                <w:color w:val="000000"/>
                <w:sz w:val="23"/>
                <w:lang w:eastAsia="zh-CN"/>
              </w:rPr>
              <w:t>三挡：</w:t>
            </w:r>
            <w:r>
              <w:rPr>
                <w:rFonts w:hint="default" w:ascii="Arial" w:hAnsi="Arial" w:eastAsia="宋体" w:cs="Arial"/>
                <w:color w:val="000000"/>
                <w:sz w:val="23"/>
              </w:rPr>
              <w:t xml:space="preserve">方案安排合理可行性较差，不能完全满足项目需求，得4分； </w:t>
            </w:r>
          </w:p>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 xml:space="preserve">未提供方案得0分。 </w:t>
            </w:r>
          </w:p>
        </w:tc>
        <w:tc>
          <w:tcPr>
            <w:tcW w:w="1189"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47" w:type="dxa"/>
            <w:tcBorders>
              <w:tl2br w:val="nil"/>
              <w:tr2bl w:val="nil"/>
            </w:tcBorders>
            <w:noWrap w:val="0"/>
            <w:vAlign w:val="top"/>
          </w:tcPr>
          <w:p>
            <w:pPr>
              <w:spacing w:beforeLines="0" w:afterLines="0"/>
              <w:jc w:val="center"/>
              <w:rPr>
                <w:rFonts w:hint="default" w:ascii="Arial" w:hAnsi="Arial" w:eastAsia="宋体" w:cs="Arial"/>
                <w:color w:val="000000"/>
                <w:sz w:val="23"/>
                <w:szCs w:val="22"/>
              </w:rPr>
            </w:pPr>
            <w:r>
              <w:rPr>
                <w:rFonts w:hint="eastAsia" w:ascii="Arial" w:hAnsi="Arial" w:eastAsia="宋体" w:cs="Arial"/>
                <w:color w:val="000000"/>
                <w:sz w:val="23"/>
                <w:szCs w:val="22"/>
              </w:rPr>
              <w:t>物资配备方案</w:t>
            </w:r>
          </w:p>
        </w:tc>
        <w:tc>
          <w:tcPr>
            <w:tcW w:w="6499" w:type="dxa"/>
            <w:tcBorders>
              <w:tl2br w:val="nil"/>
              <w:tr2bl w:val="nil"/>
            </w:tcBorders>
            <w:noWrap w:val="0"/>
            <w:vAlign w:val="top"/>
          </w:tcPr>
          <w:p>
            <w:pPr>
              <w:spacing w:beforeLines="0" w:afterLines="0"/>
              <w:jc w:val="left"/>
              <w:rPr>
                <w:rFonts w:hint="eastAsia" w:ascii="Arial" w:hAnsi="Arial" w:eastAsia="宋体" w:cs="Arial"/>
                <w:color w:val="000000"/>
                <w:sz w:val="23"/>
                <w:szCs w:val="22"/>
              </w:rPr>
            </w:pPr>
            <w:r>
              <w:rPr>
                <w:rFonts w:hint="eastAsia" w:ascii="Arial" w:hAnsi="Arial" w:eastAsia="宋体" w:cs="Arial"/>
                <w:color w:val="000000"/>
                <w:sz w:val="23"/>
                <w:szCs w:val="22"/>
              </w:rPr>
              <w:t xml:space="preserve">根据项目需求提供物资配备方案，并提供物资清单。 </w:t>
            </w:r>
          </w:p>
          <w:p>
            <w:pPr>
              <w:spacing w:beforeLines="0" w:afterLines="0"/>
              <w:jc w:val="left"/>
              <w:rPr>
                <w:rFonts w:hint="eastAsia" w:ascii="Arial" w:hAnsi="Arial" w:eastAsia="宋体" w:cs="Arial"/>
                <w:color w:val="000000"/>
                <w:sz w:val="23"/>
                <w:szCs w:val="22"/>
              </w:rPr>
            </w:pPr>
            <w:r>
              <w:rPr>
                <w:rFonts w:hint="eastAsia" w:ascii="Arial" w:hAnsi="Arial" w:cs="Arial"/>
                <w:color w:val="000000"/>
                <w:sz w:val="23"/>
                <w:szCs w:val="22"/>
                <w:lang w:eastAsia="zh-CN"/>
              </w:rPr>
              <w:t>一档：</w:t>
            </w:r>
            <w:r>
              <w:rPr>
                <w:rFonts w:hint="eastAsia" w:ascii="Arial" w:hAnsi="Arial" w:eastAsia="宋体" w:cs="Arial"/>
                <w:color w:val="000000"/>
                <w:sz w:val="23"/>
                <w:szCs w:val="22"/>
              </w:rPr>
              <w:t xml:space="preserve">方案合理、可行，清单详细，完全满足采购需求得6分； </w:t>
            </w:r>
          </w:p>
          <w:p>
            <w:pPr>
              <w:spacing w:beforeLines="0" w:afterLines="0"/>
              <w:jc w:val="left"/>
              <w:rPr>
                <w:rFonts w:hint="eastAsia" w:ascii="Arial" w:hAnsi="Arial" w:eastAsia="宋体" w:cs="Arial"/>
                <w:color w:val="000000"/>
                <w:sz w:val="23"/>
                <w:szCs w:val="22"/>
              </w:rPr>
            </w:pPr>
            <w:r>
              <w:rPr>
                <w:rFonts w:hint="eastAsia" w:ascii="Arial" w:hAnsi="Arial" w:cs="Arial"/>
                <w:color w:val="000000"/>
                <w:sz w:val="23"/>
                <w:szCs w:val="22"/>
                <w:lang w:eastAsia="zh-CN"/>
              </w:rPr>
              <w:t>二挡：</w:t>
            </w:r>
            <w:r>
              <w:rPr>
                <w:rFonts w:hint="eastAsia" w:ascii="Arial" w:hAnsi="Arial" w:eastAsia="宋体" w:cs="Arial"/>
                <w:color w:val="000000"/>
                <w:sz w:val="23"/>
                <w:szCs w:val="22"/>
              </w:rPr>
              <w:t xml:space="preserve">方案合理性、可行性一般，清单不能完全满足采购需求得3分； </w:t>
            </w:r>
          </w:p>
          <w:p>
            <w:pPr>
              <w:spacing w:beforeLines="0" w:afterLines="0"/>
              <w:jc w:val="left"/>
              <w:rPr>
                <w:rFonts w:hint="default" w:ascii="Arial" w:hAnsi="Arial" w:eastAsia="宋体" w:cs="Arial"/>
                <w:color w:val="000000"/>
                <w:sz w:val="23"/>
                <w:szCs w:val="22"/>
              </w:rPr>
            </w:pPr>
            <w:r>
              <w:rPr>
                <w:rFonts w:hint="eastAsia" w:ascii="Arial" w:hAnsi="Arial" w:eastAsia="宋体" w:cs="Arial"/>
                <w:color w:val="000000"/>
                <w:sz w:val="23"/>
                <w:szCs w:val="22"/>
              </w:rPr>
              <w:t xml:space="preserve">未提供方案或清单得0分。 </w:t>
            </w:r>
          </w:p>
        </w:tc>
        <w:tc>
          <w:tcPr>
            <w:tcW w:w="1189" w:type="dxa"/>
            <w:tcBorders>
              <w:tl2br w:val="nil"/>
              <w:tr2bl w:val="nil"/>
            </w:tcBorders>
            <w:noWrap w:val="0"/>
            <w:vAlign w:val="top"/>
          </w:tcPr>
          <w:p>
            <w:pPr>
              <w:spacing w:beforeLines="0" w:afterLines="0"/>
              <w:jc w:val="center"/>
              <w:rPr>
                <w:rFonts w:hint="default" w:ascii="Arial" w:hAnsi="Arial" w:eastAsia="宋体" w:cs="Arial"/>
                <w:color w:val="000000"/>
                <w:sz w:val="23"/>
                <w:szCs w:val="22"/>
              </w:rPr>
            </w:pPr>
            <w:r>
              <w:rPr>
                <w:rFonts w:hint="eastAsia" w:ascii="Arial" w:hAnsi="Arial" w:eastAsia="宋体" w:cs="Arial"/>
                <w:color w:val="000000"/>
                <w:sz w:val="23"/>
                <w:szCs w:val="22"/>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47"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安全方案</w:t>
            </w:r>
          </w:p>
        </w:tc>
        <w:tc>
          <w:tcPr>
            <w:tcW w:w="6499" w:type="dxa"/>
            <w:tcBorders>
              <w:tl2br w:val="nil"/>
              <w:tr2bl w:val="nil"/>
            </w:tcBorders>
            <w:noWrap w:val="0"/>
            <w:vAlign w:val="top"/>
          </w:tcPr>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针对本项目学生的日常管理、日常教学及团队活动等方面制定安全方案。</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一档：</w:t>
            </w:r>
            <w:r>
              <w:rPr>
                <w:rFonts w:hint="default" w:ascii="Arial" w:hAnsi="Arial" w:eastAsia="宋体" w:cs="Arial"/>
                <w:color w:val="000000"/>
                <w:sz w:val="23"/>
              </w:rPr>
              <w:t>安全方案考虑周全、措施完善、管理规范严谨得12分；</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二挡：</w:t>
            </w:r>
            <w:r>
              <w:rPr>
                <w:rFonts w:hint="default" w:ascii="Arial" w:hAnsi="Arial" w:eastAsia="宋体" w:cs="Arial"/>
                <w:color w:val="000000"/>
                <w:sz w:val="23"/>
              </w:rPr>
              <w:t>安全方案考虑简单、措施及管理规范简单得8分；</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三挡：</w:t>
            </w:r>
            <w:r>
              <w:rPr>
                <w:rFonts w:hint="default" w:ascii="Arial" w:hAnsi="Arial" w:eastAsia="宋体" w:cs="Arial"/>
                <w:color w:val="000000"/>
                <w:sz w:val="23"/>
              </w:rPr>
              <w:t>安全方案考虑欠缺、措施及管理规范不严谨得4分；</w:t>
            </w:r>
          </w:p>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不提供得0分。</w:t>
            </w:r>
          </w:p>
        </w:tc>
        <w:tc>
          <w:tcPr>
            <w:tcW w:w="1189"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747"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default" w:ascii="Arial" w:hAnsi="Arial" w:eastAsia="宋体" w:cs="Arial"/>
                <w:color w:val="000000"/>
                <w:sz w:val="23"/>
              </w:rPr>
              <w:t>应急方案</w:t>
            </w:r>
          </w:p>
        </w:tc>
        <w:tc>
          <w:tcPr>
            <w:tcW w:w="6499" w:type="dxa"/>
            <w:tcBorders>
              <w:tl2br w:val="nil"/>
              <w:tr2bl w:val="nil"/>
            </w:tcBorders>
            <w:noWrap w:val="0"/>
            <w:vAlign w:val="top"/>
          </w:tcPr>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针对本项目可能发生的突发事件及其它不可预测的风险制定应急方案。</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一档：</w:t>
            </w:r>
            <w:r>
              <w:rPr>
                <w:rFonts w:hint="default" w:ascii="Arial" w:hAnsi="Arial" w:eastAsia="宋体" w:cs="Arial"/>
                <w:color w:val="000000"/>
                <w:sz w:val="23"/>
              </w:rPr>
              <w:t>应急方案考虑周全、措施完善得</w:t>
            </w:r>
            <w:r>
              <w:rPr>
                <w:rFonts w:hint="eastAsia" w:ascii="Arial" w:hAnsi="Arial" w:cs="Arial"/>
                <w:color w:val="000000"/>
                <w:sz w:val="23"/>
                <w:lang w:val="en-US" w:eastAsia="zh-CN"/>
              </w:rPr>
              <w:t>9</w:t>
            </w:r>
            <w:r>
              <w:rPr>
                <w:rFonts w:hint="default" w:ascii="Arial" w:hAnsi="Arial" w:eastAsia="宋体" w:cs="Arial"/>
                <w:color w:val="000000"/>
                <w:sz w:val="23"/>
              </w:rPr>
              <w:t>分；</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二挡：</w:t>
            </w:r>
            <w:r>
              <w:rPr>
                <w:rFonts w:hint="default" w:ascii="Arial" w:hAnsi="Arial" w:eastAsia="宋体" w:cs="Arial"/>
                <w:color w:val="000000"/>
                <w:sz w:val="23"/>
              </w:rPr>
              <w:t>应急方案考虑简单、措施简单得</w:t>
            </w:r>
            <w:r>
              <w:rPr>
                <w:rFonts w:hint="eastAsia" w:ascii="Arial" w:hAnsi="Arial" w:cs="Arial"/>
                <w:color w:val="000000"/>
                <w:sz w:val="23"/>
                <w:lang w:val="en-US" w:eastAsia="zh-CN"/>
              </w:rPr>
              <w:t>6</w:t>
            </w:r>
            <w:r>
              <w:rPr>
                <w:rFonts w:hint="default" w:ascii="Arial" w:hAnsi="Arial" w:eastAsia="宋体" w:cs="Arial"/>
                <w:color w:val="000000"/>
                <w:sz w:val="23"/>
              </w:rPr>
              <w:t>分；</w:t>
            </w:r>
          </w:p>
          <w:p>
            <w:pPr>
              <w:spacing w:beforeLines="0" w:afterLines="0"/>
              <w:jc w:val="left"/>
              <w:rPr>
                <w:rFonts w:hint="default" w:ascii="Arial" w:hAnsi="Arial" w:eastAsia="宋体" w:cs="Arial"/>
                <w:color w:val="000000"/>
                <w:sz w:val="23"/>
              </w:rPr>
            </w:pPr>
            <w:r>
              <w:rPr>
                <w:rFonts w:hint="eastAsia" w:ascii="Arial" w:hAnsi="Arial" w:cs="Arial"/>
                <w:color w:val="000000"/>
                <w:sz w:val="23"/>
                <w:lang w:eastAsia="zh-CN"/>
              </w:rPr>
              <w:t>三挡：</w:t>
            </w:r>
            <w:r>
              <w:rPr>
                <w:rFonts w:hint="default" w:ascii="Arial" w:hAnsi="Arial" w:eastAsia="宋体" w:cs="Arial"/>
                <w:color w:val="000000"/>
                <w:sz w:val="23"/>
              </w:rPr>
              <w:t>应急方案考虑欠缺、措施不完善得</w:t>
            </w:r>
            <w:r>
              <w:rPr>
                <w:rFonts w:hint="eastAsia" w:ascii="Arial" w:hAnsi="Arial" w:cs="Arial"/>
                <w:color w:val="000000"/>
                <w:sz w:val="23"/>
                <w:lang w:val="en-US" w:eastAsia="zh-CN"/>
              </w:rPr>
              <w:t>3</w:t>
            </w:r>
            <w:r>
              <w:rPr>
                <w:rFonts w:hint="default" w:ascii="Arial" w:hAnsi="Arial" w:eastAsia="宋体" w:cs="Arial"/>
                <w:color w:val="000000"/>
                <w:sz w:val="23"/>
              </w:rPr>
              <w:t>分；</w:t>
            </w:r>
          </w:p>
          <w:p>
            <w:pPr>
              <w:spacing w:beforeLines="0" w:afterLines="0"/>
              <w:jc w:val="left"/>
              <w:rPr>
                <w:rFonts w:hint="default" w:ascii="Arial" w:hAnsi="Arial" w:eastAsia="宋体" w:cs="Arial"/>
                <w:color w:val="000000"/>
                <w:sz w:val="23"/>
              </w:rPr>
            </w:pPr>
            <w:r>
              <w:rPr>
                <w:rFonts w:hint="default" w:ascii="Arial" w:hAnsi="Arial" w:eastAsia="宋体" w:cs="Arial"/>
                <w:color w:val="000000"/>
                <w:sz w:val="23"/>
              </w:rPr>
              <w:t>不提供得0分。</w:t>
            </w:r>
          </w:p>
        </w:tc>
        <w:tc>
          <w:tcPr>
            <w:tcW w:w="1189" w:type="dxa"/>
            <w:tcBorders>
              <w:tl2br w:val="nil"/>
              <w:tr2bl w:val="nil"/>
            </w:tcBorders>
            <w:noWrap w:val="0"/>
            <w:vAlign w:val="top"/>
          </w:tcPr>
          <w:p>
            <w:pPr>
              <w:spacing w:beforeLines="0" w:afterLines="0"/>
              <w:jc w:val="center"/>
              <w:rPr>
                <w:rFonts w:hint="default" w:ascii="Arial" w:hAnsi="Arial" w:eastAsia="宋体" w:cs="Arial"/>
                <w:color w:val="000000"/>
                <w:sz w:val="23"/>
              </w:rPr>
            </w:pPr>
            <w:r>
              <w:rPr>
                <w:rFonts w:hint="eastAsia" w:ascii="Arial" w:hAnsi="Arial" w:cs="Arial"/>
                <w:color w:val="000000"/>
                <w:sz w:val="23"/>
                <w:lang w:val="en-US" w:eastAsia="zh-CN"/>
              </w:rPr>
              <w:t>9</w:t>
            </w:r>
            <w:r>
              <w:rPr>
                <w:rFonts w:hint="default" w:ascii="Arial" w:hAnsi="Arial" w:eastAsia="宋体" w:cs="Arial"/>
                <w:color w:val="000000"/>
                <w:sz w:val="23"/>
              </w:rPr>
              <w:t>分</w:t>
            </w:r>
            <w:bookmarkStart w:id="0" w:name="_GoBack"/>
            <w:bookmarkEnd w:id="0"/>
          </w:p>
        </w:tc>
      </w:tr>
    </w:tbl>
    <w:p/>
    <w:sectPr>
      <w:pgSz w:w="11906" w:h="17340"/>
      <w:pgMar w:top="754" w:right="1264" w:bottom="756" w:left="1346"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swiss"/>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kZjcwY2NiZWM0ZmQ3NmU1NWZhYjMyZjE1ZDEyMDIifQ=="/>
  </w:docVars>
  <w:rsids>
    <w:rsidRoot w:val="00172A27"/>
    <w:rsid w:val="059C67D8"/>
    <w:rsid w:val="35EF5343"/>
    <w:rsid w:val="398C4778"/>
    <w:rsid w:val="45AD4CB1"/>
    <w:rsid w:val="5F570FC8"/>
    <w:rsid w:val="7F6E43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eastAsia" w:ascii="宋体" w:hAnsi="宋体" w:eastAsia="宋体"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1264</Words>
  <Characters>1283</Characters>
  <Lines>0</Lines>
  <Paragraphs>0</Paragraphs>
  <TotalTime>50</TotalTime>
  <ScaleCrop>false</ScaleCrop>
  <LinksUpToDate>false</LinksUpToDate>
  <CharactersWithSpaces>1301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zengzh</dc:creator>
  <cp:lastModifiedBy>张凯</cp:lastModifiedBy>
  <dcterms:modified xsi:type="dcterms:W3CDTF">2023-05-31T08:57:16Z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1FAF14FCE3594F5A86EE693C184C9F6B_13</vt:lpwstr>
  </property>
</Properties>
</file>