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评审办法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360" w:lineRule="exact"/>
        <w:jc w:val="center"/>
        <w:rPr>
          <w:b/>
          <w:sz w:val="32"/>
          <w:szCs w:val="32"/>
        </w:rPr>
      </w:pPr>
    </w:p>
    <w:p>
      <w:pPr>
        <w:spacing w:line="400" w:lineRule="exact"/>
        <w:ind w:firstLine="422" w:firstLineChars="200"/>
        <w:rPr>
          <w:rFonts w:ascii="宋体" w:hAnsi="Courier New" w:cs="Courier New"/>
          <w:b/>
          <w:bCs/>
          <w:kern w:val="0"/>
          <w:szCs w:val="21"/>
        </w:rPr>
      </w:pPr>
      <w:r>
        <w:rPr>
          <w:rFonts w:hint="eastAsia" w:ascii="宋体" w:hAnsi="Courier New" w:cs="Courier New"/>
          <w:b/>
          <w:bCs/>
          <w:kern w:val="0"/>
          <w:szCs w:val="21"/>
        </w:rPr>
        <w:t>一、评审依据及方式</w:t>
      </w:r>
    </w:p>
    <w:p>
      <w:pPr>
        <w:spacing w:line="400" w:lineRule="exact"/>
        <w:ind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1.评审依据：评标委员会以采购文件和投标文件为评审依据，对投标人的投标文件进行评审。</w:t>
      </w:r>
    </w:p>
    <w:p>
      <w:pPr>
        <w:spacing w:line="400" w:lineRule="exact"/>
        <w:ind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2.评审方式：以封闭方式进行评审。</w:t>
      </w:r>
    </w:p>
    <w:p>
      <w:pPr>
        <w:spacing w:line="400" w:lineRule="exact"/>
        <w:ind w:firstLine="422" w:firstLineChars="200"/>
        <w:rPr>
          <w:rFonts w:hint="eastAsia" w:ascii="宋体" w:hAnsi="Courier New" w:cs="Courier New"/>
          <w:b/>
          <w:bCs/>
          <w:kern w:val="0"/>
          <w:szCs w:val="21"/>
        </w:rPr>
      </w:pPr>
      <w:r>
        <w:rPr>
          <w:rFonts w:hint="eastAsia" w:ascii="宋体" w:hAnsi="Courier New" w:cs="Courier New"/>
          <w:b/>
          <w:bCs/>
          <w:kern w:val="0"/>
          <w:szCs w:val="21"/>
        </w:rPr>
        <w:t>二、评审办法</w:t>
      </w:r>
    </w:p>
    <w:p>
      <w:pPr>
        <w:spacing w:line="400" w:lineRule="exact"/>
        <w:ind w:firstLine="420" w:firstLineChars="200"/>
        <w:rPr>
          <w:rFonts w:hint="eastAsia" w:ascii="宋体" w:hAnsi="Courier New" w:cs="Courier New"/>
          <w:bCs/>
          <w:kern w:val="0"/>
          <w:szCs w:val="21"/>
        </w:rPr>
      </w:pPr>
      <w:r>
        <w:rPr>
          <w:rFonts w:hint="eastAsia" w:ascii="宋体" w:hAnsi="Courier New" w:cs="Courier New"/>
          <w:bCs/>
          <w:kern w:val="0"/>
          <w:szCs w:val="21"/>
        </w:rPr>
        <w:t>（一）对进入详评的，采用综合评分法。</w:t>
      </w:r>
    </w:p>
    <w:p>
      <w:pPr>
        <w:spacing w:line="400" w:lineRule="exact"/>
        <w:ind w:firstLine="420" w:firstLineChars="200"/>
        <w:rPr>
          <w:rFonts w:hint="eastAsia" w:ascii="宋体" w:hAnsi="Courier New" w:cs="Courier New"/>
          <w:bCs/>
          <w:kern w:val="0"/>
          <w:szCs w:val="21"/>
        </w:rPr>
      </w:pPr>
      <w:r>
        <w:rPr>
          <w:rFonts w:hint="eastAsia" w:ascii="宋体" w:hAnsi="Courier New" w:cs="Courier New"/>
          <w:bCs/>
          <w:kern w:val="0"/>
          <w:szCs w:val="21"/>
        </w:rPr>
        <w:t>（二）计分办法（按四舍五入取至小数点后二位）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Courier New" w:cs="Courier New"/>
          <w:b/>
          <w:kern w:val="0"/>
          <w:szCs w:val="21"/>
        </w:rPr>
        <w:t>1.</w:t>
      </w:r>
      <w:r>
        <w:rPr>
          <w:rFonts w:hint="eastAsia" w:ascii="宋体" w:hAnsi="宋体" w:cs="Courier New"/>
          <w:b/>
          <w:bCs/>
          <w:kern w:val="0"/>
          <w:szCs w:val="21"/>
        </w:rPr>
        <w:t>价格分…………………………………………………………………………………</w:t>
      </w:r>
      <w:r>
        <w:rPr>
          <w:rFonts w:hint="eastAsia" w:ascii="宋体" w:hAnsi="宋体"/>
          <w:b/>
          <w:bCs/>
          <w:szCs w:val="21"/>
        </w:rPr>
        <w:t>………30分</w:t>
      </w:r>
    </w:p>
    <w:p>
      <w:pPr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Courier New" w:cs="Courier New"/>
          <w:kern w:val="0"/>
          <w:szCs w:val="21"/>
        </w:rPr>
      </w:pPr>
      <w:r>
        <w:rPr>
          <w:rFonts w:hint="eastAsia" w:ascii="宋体" w:hAnsi="宋体"/>
          <w:bCs/>
          <w:szCs w:val="21"/>
        </w:rPr>
        <w:t>投标人价格分＝（最低投标人最后报价/投标人最后报价）×30分</w:t>
      </w:r>
      <w:r>
        <w:rPr>
          <w:rFonts w:hint="eastAsia" w:ascii="宋体" w:hAnsi="Courier New" w:cs="Courier New"/>
          <w:kern w:val="0"/>
          <w:szCs w:val="21"/>
        </w:rPr>
        <w:t xml:space="preserve">           </w:t>
      </w:r>
    </w:p>
    <w:p>
      <w:pPr>
        <w:spacing w:line="4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2.项目实施技术方案分………………………………………………………………………24分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评标委员会成员对各投标人提供的项目实施技术方案（包含但不限于：①对本项目采购需求的理解及重难点分析；②项目实施计划安排；③关于本项目医院风险评估、医院内部控制评价、内部控制评价报告技术思路等）内容的科学性、合性性、可行性进行逐项评分：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（1）投标人完整提供项目实施技术方案，且包含有针对性的实质性内容的，得基本分6分，每缺少一项扣2分，最多扣6分。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（2）方案内容科学性、合理性、可行性评分：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一档（4.5分）：项目实施技术方案内容的针对性、可行性、合理性均被评定为良好或一般的；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二档（9分）：项目实施技术方案内容的针对性、可行性、合理性有1项被评定为优秀的；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三档（13.5分）：项目实施技术方案内容的针对性、可行性、合理性有2项被评定为优秀的；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四档（18分）：项目实施技术方案内容的针对性、可行性、合理性均被评定为优秀的。</w:t>
      </w:r>
    </w:p>
    <w:p>
      <w:pPr>
        <w:spacing w:line="360" w:lineRule="exact"/>
        <w:ind w:firstLine="422" w:firstLineChars="200"/>
        <w:outlineLvl w:val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注：若投标人提供的项目实施技术方案内容未达上述“一档”评审标准的，相应不予得分。</w:t>
      </w:r>
    </w:p>
    <w:p>
      <w:pPr>
        <w:spacing w:line="360" w:lineRule="exact"/>
        <w:ind w:firstLine="422" w:firstLineChars="200"/>
        <w:outlineLvl w:val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3.管理水平及质量保障措施分………………………………………………………………18分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评标委员会成员对各投标人提供的管理水平及质量保障措施（包含但不限于：①管理组织机构、②文档管理机制、③员工管理制度、④保密制度、⑤质量控制目标、⑥质量控制措施）内容的科学性、合性性、可行性进行逐项评分：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（1）投标人管理水平及质量保障措施，且包含有针对性的实质性内容的，得基本分6分，每缺少一项扣1分，最多扣6分。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（2）方案内容科学性、合理性、可行性评分：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一档（3分）：管理水平及质量保障措施内容的针对性、可行性、合理性均被评定为良好或一般的；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二档（6分）：管理水平及质量保障措施内容的针对性、可行性、合理性有1项被评定为优秀的；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三档（9分）：管理水平及质量保障措施内容的针对性、可行性、合理性有2项被评定为优秀的；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四档（12分）：管理水平及质量保障措施内容的针对性、可行性、合理性均被评定为优秀的。</w:t>
      </w:r>
    </w:p>
    <w:p>
      <w:pPr>
        <w:spacing w:line="360" w:lineRule="exact"/>
        <w:ind w:firstLine="422" w:firstLineChars="200"/>
        <w:outlineLvl w:val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注：若投标人提供的管理水平及质量保障措施内容未达上述“一档”评审标准的，相应不予得分。</w:t>
      </w:r>
    </w:p>
    <w:p>
      <w:pPr>
        <w:spacing w:line="400" w:lineRule="exact"/>
        <w:ind w:firstLine="422" w:firstLineChars="200"/>
        <w:outlineLvl w:val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4.履约能力分…………………………………………………………………………………28分</w:t>
      </w:r>
    </w:p>
    <w:p>
      <w:pPr>
        <w:spacing w:line="360" w:lineRule="exact"/>
        <w:ind w:firstLine="422" w:firstLineChars="200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（1）实施人员技术能力分（24分）：</w:t>
      </w:r>
    </w:p>
    <w:p>
      <w:pPr>
        <w:spacing w:line="400" w:lineRule="exact"/>
        <w:ind w:firstLine="422" w:firstLineChars="200"/>
        <w:outlineLvl w:val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1.1项目负责人分（9分）：</w:t>
      </w:r>
    </w:p>
    <w:p>
      <w:pPr>
        <w:spacing w:line="400" w:lineRule="exact"/>
        <w:ind w:firstLine="420" w:firstLineChars="200"/>
        <w:outlineLvl w:val="0"/>
        <w:rPr>
          <w:rFonts w:hint="eastAsia"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szCs w:val="21"/>
        </w:rPr>
        <w:t>①拟投入的项目负责人</w:t>
      </w:r>
      <w:r>
        <w:rPr>
          <w:rFonts w:hint="eastAsia" w:ascii="宋体" w:hAnsi="宋体"/>
          <w:bCs/>
          <w:color w:val="FF0000"/>
          <w:szCs w:val="21"/>
          <w:highlight w:val="yellow"/>
        </w:rPr>
        <w:t>具有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注册会计师（CPA）或国际注册会计师（ACCA）或国际注册内部审计师（CIA）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证书的</w:t>
      </w:r>
      <w:r>
        <w:rPr>
          <w:rFonts w:hint="eastAsia" w:ascii="宋体" w:hAnsi="宋体"/>
          <w:bCs/>
          <w:color w:val="FF0000"/>
          <w:szCs w:val="21"/>
          <w:highlight w:val="yellow"/>
        </w:rPr>
        <w:t>得4分。</w:t>
      </w:r>
    </w:p>
    <w:p>
      <w:pPr>
        <w:spacing w:line="400" w:lineRule="exact"/>
        <w:ind w:firstLine="420" w:firstLineChars="200"/>
        <w:outlineLvl w:val="0"/>
        <w:rPr>
          <w:rFonts w:hint="eastAsia" w:ascii="宋体" w:hAnsi="宋体"/>
          <w:bCs/>
          <w:color w:val="FF0000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②项目负责人经验分：项目负责人自</w:t>
      </w:r>
      <w:r>
        <w:rPr>
          <w:rFonts w:hint="eastAsia" w:ascii="宋体" w:hAnsi="宋体"/>
          <w:bCs/>
          <w:color w:val="FF0000"/>
          <w:szCs w:val="21"/>
          <w:highlight w:val="yellow"/>
        </w:rPr>
        <w:t>20</w:t>
      </w:r>
      <w:r>
        <w:rPr>
          <w:rFonts w:hint="eastAsia" w:ascii="宋体" w:hAnsi="宋体"/>
          <w:bCs/>
          <w:color w:val="FF0000"/>
          <w:szCs w:val="21"/>
          <w:highlight w:val="yellow"/>
          <w:lang w:val="en-US" w:eastAsia="zh-CN"/>
        </w:rPr>
        <w:t>19</w:t>
      </w:r>
      <w:r>
        <w:rPr>
          <w:rFonts w:hint="eastAsia" w:ascii="宋体" w:hAnsi="宋体"/>
          <w:bCs/>
          <w:color w:val="FF0000"/>
          <w:szCs w:val="21"/>
          <w:highlight w:val="yellow"/>
        </w:rPr>
        <w:t>年</w:t>
      </w:r>
      <w:r>
        <w:rPr>
          <w:rFonts w:hint="eastAsia" w:ascii="宋体" w:hAnsi="宋体"/>
          <w:bCs/>
          <w:color w:val="FF0000"/>
          <w:szCs w:val="21"/>
        </w:rPr>
        <w:t>以来具有负责过类似项目经验的</w:t>
      </w:r>
      <w:r>
        <w:rPr>
          <w:rFonts w:hint="eastAsia" w:ascii="宋体" w:hAnsi="宋体"/>
          <w:bCs/>
          <w:color w:val="FF0000"/>
          <w:szCs w:val="21"/>
          <w:lang w:eastAsia="zh-CN"/>
        </w:rPr>
        <w:t>（如医院专项审计，医院内部控制建设等）</w:t>
      </w:r>
      <w:r>
        <w:rPr>
          <w:rFonts w:hint="eastAsia" w:ascii="宋体" w:hAnsi="宋体"/>
          <w:bCs/>
          <w:color w:val="FF0000"/>
          <w:szCs w:val="21"/>
        </w:rPr>
        <w:t>，每有1个项目得1分，最多得5分【投标文件中提供相关有效证明材料，可以是项目负责人本人签章的项目成果资料关键页（能清晰反映项目名称、项目内容、负责人姓名等）】。</w:t>
      </w:r>
    </w:p>
    <w:p>
      <w:pPr>
        <w:spacing w:line="400" w:lineRule="exact"/>
        <w:ind w:firstLine="422" w:firstLineChars="200"/>
        <w:outlineLvl w:val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1.2项目组其他投入人员分（不含项目负责人）（15分）：</w:t>
      </w:r>
    </w:p>
    <w:p>
      <w:pPr>
        <w:spacing w:line="400" w:lineRule="exact"/>
        <w:ind w:firstLine="422" w:firstLineChars="200"/>
        <w:outlineLvl w:val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①人员数量及职称分（10分）：</w:t>
      </w:r>
    </w:p>
    <w:p>
      <w:pPr>
        <w:spacing w:line="400" w:lineRule="exact"/>
        <w:ind w:firstLine="420" w:firstLineChars="200"/>
        <w:outlineLvl w:val="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CN"/>
        </w:rPr>
        <w:t>一档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拟投入项目组其他人员≥</w:t>
      </w:r>
      <w:r>
        <w:rPr>
          <w:rFonts w:hint="eastAsia" w:ascii="宋体" w:hAnsi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</w:rPr>
        <w:t>人但</w:t>
      </w:r>
      <w:r>
        <w:rPr>
          <w:rFonts w:hint="default" w:ascii="Arial" w:hAnsi="Arial" w:cs="Arial"/>
          <w:bCs/>
          <w:color w:val="FF0000"/>
          <w:szCs w:val="21"/>
        </w:rPr>
        <w:t>≤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人，其中至少4人具备专业为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会计、审计</w:t>
      </w:r>
      <w:r>
        <w:rPr>
          <w:rFonts w:hint="eastAsia" w:ascii="宋体" w:hAnsi="宋体"/>
          <w:bCs/>
          <w:szCs w:val="21"/>
        </w:rPr>
        <w:t>相关的中级及以上职称或技术资格的，得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分。</w:t>
      </w:r>
    </w:p>
    <w:p>
      <w:pPr>
        <w:spacing w:line="400" w:lineRule="exact"/>
        <w:ind w:firstLine="420" w:firstLineChars="200"/>
        <w:outlineLvl w:val="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CN"/>
        </w:rPr>
        <w:t>二档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拟投入项目组其他人员≥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人但</w:t>
      </w:r>
      <w:r>
        <w:rPr>
          <w:rFonts w:hint="default" w:ascii="Arial" w:hAnsi="Arial" w:cs="Arial"/>
          <w:bCs/>
          <w:color w:val="FF0000"/>
          <w:szCs w:val="21"/>
        </w:rPr>
        <w:t>≤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>人，其中至少5人具备专业为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会计、审计</w:t>
      </w:r>
      <w:r>
        <w:rPr>
          <w:rFonts w:hint="eastAsia" w:ascii="宋体" w:hAnsi="宋体"/>
          <w:bCs/>
          <w:szCs w:val="21"/>
        </w:rPr>
        <w:t>相关的中级及以上职称或技术资格，至少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>人具备具备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注册会计师（CPA）或国际注册会计师（ACCA）或国际注册内部审计师（CIA）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证书</w:t>
      </w:r>
      <w:r>
        <w:rPr>
          <w:rFonts w:hint="eastAsia" w:ascii="宋体" w:hAnsi="宋体"/>
          <w:bCs/>
          <w:szCs w:val="21"/>
        </w:rPr>
        <w:t>的，得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>分。</w:t>
      </w:r>
    </w:p>
    <w:p>
      <w:pPr>
        <w:spacing w:line="400" w:lineRule="exact"/>
        <w:ind w:firstLine="420" w:firstLineChars="200"/>
        <w:outlineLvl w:val="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CN"/>
        </w:rPr>
        <w:t>三挡</w:t>
      </w:r>
      <w:r>
        <w:rPr>
          <w:rFonts w:ascii="宋体" w:hAnsi="宋体"/>
          <w:bCs/>
          <w:szCs w:val="21"/>
        </w:rPr>
        <w:t>.</w:t>
      </w:r>
      <w:r>
        <w:rPr>
          <w:rFonts w:hint="eastAsia" w:ascii="宋体" w:hAnsi="宋体"/>
          <w:bCs/>
          <w:szCs w:val="21"/>
        </w:rPr>
        <w:t>拟投入项目组其他人员</w:t>
      </w:r>
      <w:r>
        <w:rPr>
          <w:rFonts w:hint="eastAsia" w:ascii="微软雅黑" w:hAnsi="微软雅黑" w:eastAsia="微软雅黑" w:cs="微软雅黑"/>
          <w:bCs/>
          <w:szCs w:val="21"/>
        </w:rPr>
        <w:t>〉</w:t>
      </w:r>
      <w:r>
        <w:rPr>
          <w:rFonts w:hint="eastAsia" w:ascii="宋体" w:hAnsi="宋体"/>
          <w:bCs/>
          <w:szCs w:val="21"/>
          <w:lang w:val="en-US" w:eastAsia="zh-CN"/>
        </w:rPr>
        <w:t>8</w:t>
      </w:r>
      <w:r>
        <w:rPr>
          <w:rFonts w:hint="eastAsia" w:ascii="宋体" w:hAnsi="宋体"/>
          <w:bCs/>
          <w:szCs w:val="21"/>
        </w:rPr>
        <w:t>人，其中至少6人具备专业为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会计、审计</w:t>
      </w:r>
      <w:r>
        <w:rPr>
          <w:rFonts w:hint="eastAsia" w:ascii="宋体" w:hAnsi="宋体"/>
          <w:bCs/>
          <w:szCs w:val="21"/>
        </w:rPr>
        <w:t>相关的中级及以上职称或技术资格，至少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人具备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注册会计师（CPA）或国际注册会计师（ACCA）或国际注册内部审计师（CIA）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 w:bidi="ar"/>
        </w:rPr>
        <w:t>证书</w:t>
      </w:r>
      <w:r>
        <w:rPr>
          <w:rFonts w:hint="eastAsia" w:ascii="宋体" w:hAnsi="宋体"/>
          <w:bCs/>
          <w:szCs w:val="21"/>
        </w:rPr>
        <w:t>的，得10分。</w:t>
      </w:r>
    </w:p>
    <w:p>
      <w:pPr>
        <w:spacing w:line="400" w:lineRule="exact"/>
        <w:ind w:firstLine="422" w:firstLineChars="200"/>
        <w:outlineLvl w:val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注：以上</w:t>
      </w:r>
      <w:r>
        <w:rPr>
          <w:rFonts w:hint="eastAsia" w:ascii="宋体" w:hAnsi="宋体"/>
          <w:b/>
          <w:bCs/>
          <w:szCs w:val="21"/>
          <w:lang w:eastAsia="zh-CN"/>
        </w:rPr>
        <w:t>一档至三挡</w:t>
      </w:r>
      <w:r>
        <w:rPr>
          <w:rFonts w:hint="eastAsia" w:ascii="宋体" w:hAnsi="宋体"/>
          <w:b/>
          <w:bCs/>
          <w:szCs w:val="21"/>
        </w:rPr>
        <w:t>不累计加分。投标人于响应文件中提供以下证明材料，并加盖投标人公章，否则相应不得分：①上述实施人员的花名册（包括但不限于姓名、性别、出生日期、学历、专业、职称等）；②上述实施人员的职称证书或技术资格证书复印件；③社保经办机构出具的投标人为上述实施人员缴纳的2023年以来任意三个月的社保证明复印件。</w:t>
      </w:r>
    </w:p>
    <w:p>
      <w:pPr>
        <w:spacing w:line="400" w:lineRule="exact"/>
        <w:ind w:firstLine="422" w:firstLineChars="200"/>
        <w:outlineLvl w:val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②拟投入项目组其他人员经验分（5分）：</w:t>
      </w:r>
    </w:p>
    <w:p>
      <w:pPr>
        <w:spacing w:line="400" w:lineRule="exact"/>
        <w:ind w:firstLine="420" w:firstLineChars="200"/>
        <w:outlineLvl w:val="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拟投入项目组其他人员</w:t>
      </w:r>
      <w:r>
        <w:rPr>
          <w:rFonts w:hint="eastAsia" w:ascii="宋体" w:hAnsi="宋体"/>
          <w:bCs/>
          <w:szCs w:val="21"/>
          <w:lang w:val="en-US" w:eastAsia="zh-CN"/>
        </w:rPr>
        <w:t>2019</w:t>
      </w:r>
      <w:r>
        <w:rPr>
          <w:rFonts w:hint="eastAsia" w:ascii="宋体" w:hAnsi="宋体"/>
          <w:bCs/>
          <w:szCs w:val="21"/>
        </w:rPr>
        <w:t>年以来具有负责或参与过类似项目</w:t>
      </w:r>
      <w:r>
        <w:rPr>
          <w:rFonts w:hint="eastAsia" w:ascii="宋体" w:hAnsi="宋体"/>
          <w:bCs/>
          <w:szCs w:val="21"/>
          <w:lang w:eastAsia="zh-CN"/>
        </w:rPr>
        <w:t>（如医院专项审计，医院内部控制建设等）</w:t>
      </w:r>
      <w:r>
        <w:rPr>
          <w:rFonts w:hint="eastAsia" w:ascii="宋体" w:hAnsi="宋体"/>
          <w:bCs/>
          <w:szCs w:val="21"/>
        </w:rPr>
        <w:t>经验的，每有1人得1分，最多得5分【投标文件中提供相关有效证明材料，可以是项目组其他人员本人签章的项目成果资料关键页（能清晰反映项目名称、项目内容、负责人姓名等）】。</w:t>
      </w:r>
    </w:p>
    <w:p>
      <w:pPr>
        <w:spacing w:line="400" w:lineRule="exact"/>
        <w:ind w:firstLine="422" w:firstLineChars="200"/>
        <w:outlineLvl w:val="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（2）业绩分（4分）：</w:t>
      </w:r>
    </w:p>
    <w:p>
      <w:pPr>
        <w:spacing w:line="400" w:lineRule="exact"/>
        <w:ind w:firstLine="420" w:firstLineChars="200"/>
        <w:outlineLvl w:val="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投标人自2019年1月1日以来具有同类项目业绩</w:t>
      </w:r>
      <w:r>
        <w:rPr>
          <w:rFonts w:hint="eastAsia" w:ascii="宋体" w:hAnsi="宋体"/>
          <w:bCs/>
          <w:szCs w:val="21"/>
          <w:lang w:eastAsia="zh-CN"/>
        </w:rPr>
        <w:t>（如医院专项审计，医院内部控制建设等）</w:t>
      </w:r>
      <w:r>
        <w:rPr>
          <w:rFonts w:hint="eastAsia" w:ascii="宋体" w:hAnsi="宋体"/>
          <w:bCs/>
          <w:szCs w:val="21"/>
        </w:rPr>
        <w:t>的[以中标（成交）通知书或签订的项目合同复印件为准（能清晰反映中标（成交）内容或合同标的），否则将不予评审；同一个编号的项目有两个或两个以上的分标中标的只算一次]，每有1项得2分，最多得4分。</w:t>
      </w:r>
    </w:p>
    <w:p>
      <w:pPr>
        <w:pStyle w:val="3"/>
        <w:spacing w:line="400" w:lineRule="exact"/>
        <w:ind w:firstLine="422" w:firstLineChars="200"/>
        <w:rPr>
          <w:rFonts w:hint="eastAsia" w:hAnsi="宋体"/>
          <w:b/>
          <w:sz w:val="21"/>
        </w:rPr>
      </w:pPr>
      <w:r>
        <w:rPr>
          <w:rFonts w:hint="eastAsia" w:hAnsi="宋体"/>
          <w:b/>
          <w:sz w:val="21"/>
        </w:rPr>
        <w:t>5.综合得分＝</w:t>
      </w:r>
      <w:r>
        <w:rPr>
          <w:rFonts w:hint="eastAsia" w:hAnsi="宋体"/>
          <w:b/>
          <w:w w:val="150"/>
          <w:sz w:val="21"/>
        </w:rPr>
        <w:t>1+2+3+4</w:t>
      </w:r>
    </w:p>
    <w:p>
      <w:pPr>
        <w:pStyle w:val="3"/>
        <w:spacing w:line="360" w:lineRule="exact"/>
        <w:ind w:firstLine="422" w:firstLineChars="200"/>
        <w:rPr>
          <w:rFonts w:hint="eastAsia" w:hAnsi="宋体"/>
          <w:b/>
          <w:bCs/>
          <w:sz w:val="21"/>
        </w:rPr>
      </w:pPr>
      <w:r>
        <w:rPr>
          <w:rFonts w:hint="eastAsia" w:hAnsi="宋体"/>
          <w:b/>
          <w:sz w:val="21"/>
        </w:rPr>
        <w:t>三、推荐及确定中标候选人原则</w:t>
      </w:r>
    </w:p>
    <w:p>
      <w:pPr>
        <w:spacing w:line="400" w:lineRule="exact"/>
        <w:ind w:firstLine="420" w:firstLineChars="200"/>
        <w:outlineLvl w:val="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评标委员会应当根据综合得分由高到低排列次序，若得分相同时，以最后报价由低到高顺序排列；若仍相同的，依次按项目实施技术方案分、管理水平及质量保障措施分、履约能力分由高到低顺序排列并推荐成交候选投标人。</w:t>
      </w:r>
    </w:p>
    <w:p>
      <w:pPr>
        <w:spacing w:line="400" w:lineRule="exact"/>
        <w:ind w:firstLine="420" w:firstLineChars="200"/>
        <w:outlineLvl w:val="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2.采购人应当确定评标委员会推荐排名第一的中标候选人为中标人。</w:t>
      </w:r>
    </w:p>
    <w:p>
      <w:pPr>
        <w:spacing w:line="400" w:lineRule="exact"/>
        <w:ind w:firstLine="420" w:firstLineChars="200"/>
        <w:outlineLvl w:val="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3.排名第一的中标候选人放弃中标、因不可抗力提出不能履行合同，或因失信行为被取消中标候选人资格的，采购单位可以确定排名第二的中标候选人为中标人。</w:t>
      </w:r>
    </w:p>
    <w:p>
      <w:pPr>
        <w:spacing w:line="400" w:lineRule="exact"/>
        <w:ind w:firstLine="420" w:firstLineChars="200"/>
        <w:outlineLvl w:val="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4.排名第二的中标候选人因前款规定的同样原因不能签订合同的，采购单位可以确定排名第三的中标候选人为中标人。以此类推。</w:t>
      </w: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MzJlOWQyNWZkNTdjYzU2Y2ZkZDlkZWI1YmQyNWQifQ=="/>
  </w:docVars>
  <w:rsids>
    <w:rsidRoot w:val="009614EE"/>
    <w:rsid w:val="00020FDC"/>
    <w:rsid w:val="00024BE3"/>
    <w:rsid w:val="000409C8"/>
    <w:rsid w:val="00055ED5"/>
    <w:rsid w:val="00144B6A"/>
    <w:rsid w:val="001D3341"/>
    <w:rsid w:val="00353A71"/>
    <w:rsid w:val="003D0902"/>
    <w:rsid w:val="003D2F63"/>
    <w:rsid w:val="0043268F"/>
    <w:rsid w:val="00435F7B"/>
    <w:rsid w:val="004837EF"/>
    <w:rsid w:val="004C19E2"/>
    <w:rsid w:val="004D00ED"/>
    <w:rsid w:val="00502580"/>
    <w:rsid w:val="005557D5"/>
    <w:rsid w:val="005D1150"/>
    <w:rsid w:val="005E347C"/>
    <w:rsid w:val="006C08D0"/>
    <w:rsid w:val="007749D3"/>
    <w:rsid w:val="007A4F56"/>
    <w:rsid w:val="007B2733"/>
    <w:rsid w:val="00817643"/>
    <w:rsid w:val="00820031"/>
    <w:rsid w:val="008410F8"/>
    <w:rsid w:val="00855714"/>
    <w:rsid w:val="00912A9B"/>
    <w:rsid w:val="009614EE"/>
    <w:rsid w:val="009C6DD3"/>
    <w:rsid w:val="00B05FA6"/>
    <w:rsid w:val="00B74CE2"/>
    <w:rsid w:val="00C94814"/>
    <w:rsid w:val="00D12F0B"/>
    <w:rsid w:val="00D56152"/>
    <w:rsid w:val="00DA018E"/>
    <w:rsid w:val="00E34945"/>
    <w:rsid w:val="00E965D2"/>
    <w:rsid w:val="00ED5A61"/>
    <w:rsid w:val="00ED715D"/>
    <w:rsid w:val="00EF413D"/>
    <w:rsid w:val="00F70818"/>
    <w:rsid w:val="00F9140F"/>
    <w:rsid w:val="1C905635"/>
    <w:rsid w:val="233C3BDF"/>
    <w:rsid w:val="57C45D76"/>
    <w:rsid w:val="598954EC"/>
    <w:rsid w:val="6D0C373E"/>
    <w:rsid w:val="7395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0"/>
    <w:semiHidden/>
    <w:unhideWhenUsed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纯文本 Char"/>
    <w:basedOn w:val="7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0">
    <w:name w:val="纯文本 Char1"/>
    <w:basedOn w:val="7"/>
    <w:link w:val="3"/>
    <w:semiHidden/>
    <w:qFormat/>
    <w:locked/>
    <w:uiPriority w:val="0"/>
    <w:rPr>
      <w:rFonts w:ascii="宋体" w:hAnsi="Courier New" w:eastAsia="宋体" w:cs="Courier New"/>
      <w:kern w:val="0"/>
      <w:sz w:val="20"/>
      <w:szCs w:val="21"/>
    </w:rPr>
  </w:style>
  <w:style w:type="character" w:customStyle="1" w:styleId="11">
    <w:name w:val="批注文字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主题 Char"/>
    <w:basedOn w:val="11"/>
    <w:link w:val="5"/>
    <w:semiHidden/>
    <w:qFormat/>
    <w:uiPriority w:val="99"/>
    <w:rPr>
      <w:b/>
      <w:bCs/>
    </w:rPr>
  </w:style>
  <w:style w:type="character" w:customStyle="1" w:styleId="13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56C35B-3D3A-4F59-928F-E2376B028D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YZL</Company>
  <Pages>3</Pages>
  <Words>2306</Words>
  <Characters>2383</Characters>
  <Lines>16</Lines>
  <Paragraphs>4</Paragraphs>
  <TotalTime>11</TotalTime>
  <ScaleCrop>false</ScaleCrop>
  <LinksUpToDate>false</LinksUpToDate>
  <CharactersWithSpaces>2394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2023-07-06T06:50:00Z</dcterms:created>
  <dc:creator>JYM</dc:creator>
  <cp:lastModifiedBy>张凯</cp:lastModifiedBy>
  <dcterms:modified xsi:type="dcterms:W3CDTF">2023-07-17T01:51:56Z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FC05A60CE7C041429BF344070B7EF68E_12</vt:lpwstr>
  </property>
</Properties>
</file>