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设备</w:t>
      </w:r>
      <w:r>
        <w:rPr>
          <w:rFonts w:hint="eastAsia" w:ascii="宋体" w:hAnsi="宋体" w:cs="宋体"/>
          <w:b/>
          <w:sz w:val="28"/>
          <w:szCs w:val="28"/>
          <w:lang w:bidi="ar"/>
        </w:rPr>
        <w:t>名称：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中频干扰电疗仪</w:t>
      </w:r>
    </w:p>
    <w:p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68</w:t>
      </w: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2台</w:t>
      </w:r>
    </w:p>
    <w:p>
      <w:pPr>
        <w:pStyle w:val="2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1、中频频率范围：0-10KHz。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2、中频调制频率范围：0-199Hz。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3、中频调幅度：0、25%、50%、75%、100%、间歇调制，允差±5%。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4、中频输出电流稳定度±5％（不同负载下的电流变化率不大于±10%）。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 ≥6档可调，最高温度40±3℃。</w:t>
      </w:r>
    </w:p>
    <w:p>
      <w:pPr>
        <w:ind w:left="480" w:hanging="480" w:hanging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6、治疗定时：1～ ≥99分钟连续可调，步长为1分钟 。治疗时间到有蜂鸣器报警提示，并停止输出。</w:t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7、至少配置多步、干扰、音频和脉冲模式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</w:p>
    <w:p>
      <w:pPr>
        <w:pStyle w:val="2"/>
        <w:jc w:val="both"/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设备</w:t>
      </w:r>
      <w:r>
        <w:rPr>
          <w:rFonts w:hint="eastAsia" w:ascii="宋体" w:hAnsi="宋体" w:cs="宋体"/>
          <w:b/>
          <w:sz w:val="28"/>
          <w:szCs w:val="28"/>
          <w:lang w:bidi="ar"/>
        </w:rPr>
        <w:t>名称：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PET/CT校准源：锗-68</w:t>
      </w:r>
    </w:p>
    <w:p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72</w:t>
      </w: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一套（</w:t>
      </w:r>
      <w:r>
        <w:rPr>
          <w:rFonts w:hint="eastAsia" w:ascii="宋体" w:hAnsi="宋体" w:cs="宋体"/>
          <w:b/>
          <w:sz w:val="28"/>
          <w:szCs w:val="28"/>
          <w:lang w:bidi="ar"/>
        </w:rPr>
        <w:t>锗-68桶源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、</w:t>
      </w:r>
      <w:r>
        <w:rPr>
          <w:rFonts w:hint="eastAsia" w:ascii="宋体" w:hAnsi="宋体" w:cs="宋体"/>
          <w:b/>
          <w:sz w:val="28"/>
          <w:szCs w:val="28"/>
          <w:lang w:bidi="ar"/>
        </w:rPr>
        <w:t>模体源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各一枚）</w:t>
      </w:r>
    </w:p>
    <w:p>
      <w:pPr>
        <w:jc w:val="center"/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textAlignment w:val="bottom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PET/CT校准源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锗-68 桶源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bottom"/>
        <w:rPr>
          <w:rFonts w:hint="eastAsia"/>
          <w:sz w:val="24"/>
          <w:szCs w:val="24"/>
        </w:rPr>
      </w:pPr>
      <w:r>
        <w:rPr>
          <w:rFonts w:hint="eastAsia" w:ascii="Calibri" w:hAnsi="Calibri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/>
          <w:sz w:val="24"/>
          <w:szCs w:val="24"/>
          <w:vertAlign w:val="baseline"/>
          <w:lang w:val="en-US" w:eastAsia="zh-CN"/>
        </w:rPr>
        <w:t>放射源：</w:t>
      </w:r>
      <w:r>
        <w:rPr>
          <w:rFonts w:hint="eastAsia"/>
          <w:sz w:val="24"/>
          <w:szCs w:val="24"/>
        </w:rPr>
        <w:t>Ge-68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bottom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用途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适用</w:t>
      </w:r>
      <w:r>
        <w:rPr>
          <w:rFonts w:hint="eastAsia"/>
          <w:sz w:val="24"/>
          <w:szCs w:val="24"/>
        </w:rPr>
        <w:t>于</w:t>
      </w:r>
      <w:r>
        <w:rPr>
          <w:rFonts w:hint="eastAsia"/>
          <w:sz w:val="24"/>
          <w:szCs w:val="24"/>
          <w:lang w:val="en-US" w:eastAsia="zh-CN"/>
        </w:rPr>
        <w:t>GE型号为</w:t>
      </w:r>
      <w:r>
        <w:rPr>
          <w:rFonts w:hint="eastAsia"/>
          <w:sz w:val="24"/>
          <w:szCs w:val="24"/>
        </w:rPr>
        <w:t xml:space="preserve">Discovery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MI</w:t>
      </w:r>
      <w:r>
        <w:rPr>
          <w:rFonts w:hint="eastAsia"/>
          <w:sz w:val="24"/>
          <w:szCs w:val="24"/>
          <w:lang w:val="en-US" w:eastAsia="zh-CN"/>
        </w:rPr>
        <w:t>的PET/CT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bottom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活度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1.5mCi( 55MBq)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bottom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</w:rPr>
        <w:t>功能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日质控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bottom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eastAsia"/>
          <w:sz w:val="24"/>
          <w:szCs w:val="24"/>
          <w:vertAlign w:val="baseline"/>
          <w:lang w:val="en-US" w:eastAsia="zh-CN"/>
        </w:rPr>
        <w:t>半衰期：</w:t>
      </w:r>
      <w:r>
        <w:rPr>
          <w:rFonts w:hint="eastAsia"/>
          <w:sz w:val="24"/>
          <w:szCs w:val="24"/>
        </w:rPr>
        <w:t>270.8天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bottom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eastAsia"/>
          <w:sz w:val="24"/>
          <w:szCs w:val="24"/>
        </w:rPr>
        <w:t>尺寸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Ф</w:t>
      </w:r>
      <w:r>
        <w:rPr>
          <w:rFonts w:hint="eastAsia"/>
          <w:sz w:val="24"/>
          <w:szCs w:val="24"/>
        </w:rPr>
        <w:t>137x 300mm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bottom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7、</w:t>
      </w:r>
      <w:r>
        <w:rPr>
          <w:rFonts w:hint="eastAsia"/>
          <w:sz w:val="24"/>
          <w:szCs w:val="24"/>
        </w:rPr>
        <w:t>质保期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default" w:ascii="Arial" w:hAnsi="Arial" w:cs="Arial"/>
          <w:sz w:val="24"/>
          <w:szCs w:val="24"/>
          <w:lang w:val="en-US" w:eastAsia="zh-CN"/>
        </w:rPr>
        <w:t>≥</w:t>
      </w:r>
      <w:r>
        <w:rPr>
          <w:rFonts w:hint="eastAsia"/>
          <w:sz w:val="24"/>
          <w:szCs w:val="24"/>
          <w:lang w:val="en-US" w:eastAsia="zh-CN"/>
        </w:rPr>
        <w:t>2.5</w:t>
      </w:r>
      <w:r>
        <w:rPr>
          <w:rFonts w:hint="eastAsia"/>
          <w:sz w:val="24"/>
          <w:szCs w:val="24"/>
        </w:rPr>
        <w:t>年(发货之日起</w:t>
      </w:r>
      <w:r>
        <w:rPr>
          <w:rFonts w:hint="eastAsia"/>
          <w:sz w:val="24"/>
          <w:szCs w:val="24"/>
          <w:lang w:val="en-US" w:eastAsia="zh-CN"/>
        </w:rPr>
        <w:t>30个月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bottom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二、</w:t>
      </w:r>
      <w:r>
        <w:rPr>
          <w:rFonts w:hint="eastAsia"/>
          <w:sz w:val="24"/>
          <w:szCs w:val="24"/>
        </w:rPr>
        <w:t>PET/CT校准源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</w:rPr>
        <w:t>Ge-68 模体源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bottom"/>
        <w:rPr>
          <w:rFonts w:hint="eastAsia"/>
          <w:sz w:val="24"/>
          <w:szCs w:val="24"/>
        </w:rPr>
      </w:pPr>
      <w:r>
        <w:rPr>
          <w:rFonts w:hint="eastAsia" w:ascii="Calibri" w:hAnsi="Calibri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/>
          <w:sz w:val="24"/>
          <w:szCs w:val="24"/>
          <w:vertAlign w:val="baseline"/>
          <w:lang w:val="en-US" w:eastAsia="zh-CN"/>
        </w:rPr>
        <w:t>放射源：</w:t>
      </w:r>
      <w:r>
        <w:rPr>
          <w:rFonts w:hint="eastAsia"/>
          <w:sz w:val="24"/>
          <w:szCs w:val="24"/>
        </w:rPr>
        <w:t>Ge-68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bottom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用途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适用</w:t>
      </w:r>
      <w:r>
        <w:rPr>
          <w:rFonts w:hint="eastAsia"/>
          <w:sz w:val="24"/>
          <w:szCs w:val="24"/>
        </w:rPr>
        <w:t>于</w:t>
      </w:r>
      <w:r>
        <w:rPr>
          <w:rFonts w:hint="eastAsia"/>
          <w:sz w:val="24"/>
          <w:szCs w:val="24"/>
          <w:lang w:val="en-US" w:eastAsia="zh-CN"/>
        </w:rPr>
        <w:t>GE型号为</w:t>
      </w:r>
      <w:r>
        <w:rPr>
          <w:rFonts w:hint="eastAsia"/>
          <w:sz w:val="24"/>
          <w:szCs w:val="24"/>
        </w:rPr>
        <w:t xml:space="preserve">Discovery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MI</w:t>
      </w:r>
      <w:r>
        <w:rPr>
          <w:rFonts w:hint="eastAsia"/>
          <w:sz w:val="24"/>
          <w:szCs w:val="24"/>
          <w:lang w:val="en-US" w:eastAsia="zh-CN"/>
        </w:rPr>
        <w:t>的PET/CT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bottom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活度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0.095mCi(3.5MBq)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bottom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</w:rPr>
        <w:t>功能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PET 和CT 的对准定位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bottom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eastAsia"/>
          <w:sz w:val="24"/>
          <w:szCs w:val="24"/>
          <w:vertAlign w:val="baseline"/>
          <w:lang w:val="en-US" w:eastAsia="zh-CN"/>
        </w:rPr>
        <w:t>半衰期：</w:t>
      </w:r>
      <w:r>
        <w:rPr>
          <w:rFonts w:hint="eastAsia"/>
          <w:sz w:val="24"/>
          <w:szCs w:val="24"/>
        </w:rPr>
        <w:t>270.8天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eastAsia"/>
          <w:sz w:val="24"/>
          <w:szCs w:val="24"/>
        </w:rPr>
        <w:t>尺寸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Ф</w:t>
      </w:r>
      <w:r>
        <w:rPr>
          <w:rFonts w:hint="eastAsia"/>
          <w:sz w:val="24"/>
          <w:szCs w:val="24"/>
        </w:rPr>
        <w:t>17.78mmx5</w:t>
      </w:r>
      <w:r>
        <w:rPr>
          <w:rFonts w:hint="eastAsia"/>
          <w:sz w:val="24"/>
          <w:szCs w:val="24"/>
          <w:lang w:val="en-US" w:eastAsia="zh-CN"/>
        </w:rPr>
        <w:t>p</w:t>
      </w:r>
      <w:r>
        <w:rPr>
          <w:rFonts w:hint="eastAsia"/>
          <w:sz w:val="24"/>
          <w:szCs w:val="24"/>
        </w:rPr>
        <w:t>cs(内置5个点源，</w:t>
      </w:r>
      <w:r>
        <w:rPr>
          <w:rFonts w:hint="eastAsia"/>
          <w:sz w:val="24"/>
          <w:szCs w:val="24"/>
          <w:lang w:val="en-US" w:eastAsia="zh-CN"/>
        </w:rPr>
        <w:t>模</w:t>
      </w:r>
      <w:r>
        <w:rPr>
          <w:rFonts w:hint="eastAsia"/>
          <w:sz w:val="24"/>
          <w:szCs w:val="24"/>
        </w:rPr>
        <w:t>体尺寸大约42</w:t>
      </w:r>
      <w:r>
        <w:rPr>
          <w:rFonts w:hint="eastAsia"/>
          <w:sz w:val="24"/>
          <w:szCs w:val="24"/>
          <w:lang w:val="en-US" w:eastAsia="zh-CN"/>
        </w:rPr>
        <w:t>厘</w:t>
      </w:r>
      <w:r>
        <w:rPr>
          <w:rFonts w:hint="eastAsia"/>
          <w:sz w:val="24"/>
          <w:szCs w:val="24"/>
        </w:rPr>
        <w:t>米不规则</w:t>
      </w:r>
      <w:r>
        <w:rPr>
          <w:rFonts w:hint="eastAsia"/>
          <w:sz w:val="24"/>
          <w:szCs w:val="24"/>
          <w:lang w:val="en-US" w:eastAsia="zh-CN"/>
        </w:rPr>
        <w:t>椭</w:t>
      </w:r>
      <w:r>
        <w:rPr>
          <w:rFonts w:hint="eastAsia"/>
          <w:sz w:val="24"/>
          <w:szCs w:val="24"/>
        </w:rPr>
        <w:t>圆体)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bottom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7、</w:t>
      </w:r>
      <w:r>
        <w:rPr>
          <w:rFonts w:hint="eastAsia"/>
          <w:sz w:val="24"/>
          <w:szCs w:val="24"/>
        </w:rPr>
        <w:t>质保期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default" w:ascii="Arial" w:hAnsi="Arial" w:cs="Arial"/>
          <w:sz w:val="24"/>
          <w:szCs w:val="24"/>
          <w:lang w:val="en-US" w:eastAsia="zh-CN"/>
        </w:rPr>
        <w:t>≥</w:t>
      </w:r>
      <w:r>
        <w:rPr>
          <w:rFonts w:hint="eastAsia"/>
          <w:sz w:val="24"/>
          <w:szCs w:val="24"/>
          <w:lang w:val="en-US" w:eastAsia="zh-CN"/>
        </w:rPr>
        <w:t>2.5</w:t>
      </w:r>
      <w:r>
        <w:rPr>
          <w:rFonts w:hint="eastAsia"/>
          <w:sz w:val="24"/>
          <w:szCs w:val="24"/>
        </w:rPr>
        <w:t>年(发货之日起</w:t>
      </w:r>
      <w:r>
        <w:rPr>
          <w:rFonts w:hint="eastAsia"/>
          <w:sz w:val="24"/>
          <w:szCs w:val="24"/>
          <w:lang w:val="en-US" w:eastAsia="zh-CN"/>
        </w:rPr>
        <w:t>30个月</w:t>
      </w:r>
      <w:r>
        <w:rPr>
          <w:rFonts w:hint="eastAsia"/>
          <w:sz w:val="24"/>
          <w:szCs w:val="24"/>
        </w:rPr>
        <w:t>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80" w:hanging="480" w:hangingChars="200"/>
        <w:jc w:val="left"/>
        <w:textAlignment w:val="bottom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三、项目报价包含：按国家要求进行放射源的审批、运输及废源、旧的锗-68源的回收处理全部工作，其中包含换源、调试放射源的到位精度及测量该放射源的活度等。</w:t>
      </w:r>
    </w:p>
    <w:p>
      <w:pPr>
        <w:ind w:left="480" w:hanging="480" w:hanging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四、需提供企业法人营业执照、经营许可证、辐射安全许可证、产品生产许可证、产品注册证、厂家授权证、相关人员和运输等国家要求的相关资质证件。</w:t>
      </w:r>
    </w:p>
    <w:sectPr>
      <w:pgSz w:w="11906" w:h="16838"/>
      <w:pgMar w:top="720" w:right="850" w:bottom="72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F68C8"/>
    <w:multiLevelType w:val="multilevel"/>
    <w:tmpl w:val="3B0F68C8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  <w:b/>
        <w:bCs/>
        <w:lang w:val="en-US"/>
      </w:rPr>
    </w:lvl>
    <w:lvl w:ilvl="1" w:tentative="0">
      <w:start w:val="1"/>
      <w:numFmt w:val="chineseCountingThousand"/>
      <w:pStyle w:val="4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3C23FC37"/>
    <w:multiLevelType w:val="singleLevel"/>
    <w:tmpl w:val="3C23FC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ZTQ0OGNlYTYzOTlmMDA3MjZiMjIyZTZmNWEyZGIifQ=="/>
  </w:docVars>
  <w:rsids>
    <w:rsidRoot w:val="224950AE"/>
    <w:rsid w:val="00083D08"/>
    <w:rsid w:val="00AE46C1"/>
    <w:rsid w:val="0264611C"/>
    <w:rsid w:val="044540D2"/>
    <w:rsid w:val="04A623B2"/>
    <w:rsid w:val="05720BF6"/>
    <w:rsid w:val="06062C89"/>
    <w:rsid w:val="067233A7"/>
    <w:rsid w:val="07D06A0C"/>
    <w:rsid w:val="0A676848"/>
    <w:rsid w:val="0D6818CE"/>
    <w:rsid w:val="0EAB045C"/>
    <w:rsid w:val="17C07DBD"/>
    <w:rsid w:val="17ED5AA2"/>
    <w:rsid w:val="18FA6024"/>
    <w:rsid w:val="1B910597"/>
    <w:rsid w:val="1CE85224"/>
    <w:rsid w:val="1D50332A"/>
    <w:rsid w:val="1F1D6E3B"/>
    <w:rsid w:val="215D20F7"/>
    <w:rsid w:val="21DA3042"/>
    <w:rsid w:val="224950AE"/>
    <w:rsid w:val="25ED47B3"/>
    <w:rsid w:val="26D8273E"/>
    <w:rsid w:val="2D257878"/>
    <w:rsid w:val="30082809"/>
    <w:rsid w:val="302A31AC"/>
    <w:rsid w:val="34F352BA"/>
    <w:rsid w:val="369A61B7"/>
    <w:rsid w:val="37526F2B"/>
    <w:rsid w:val="3945168C"/>
    <w:rsid w:val="3D861AF0"/>
    <w:rsid w:val="42995688"/>
    <w:rsid w:val="44346735"/>
    <w:rsid w:val="448B5379"/>
    <w:rsid w:val="45337185"/>
    <w:rsid w:val="474B073A"/>
    <w:rsid w:val="4A027E2A"/>
    <w:rsid w:val="4A302AFA"/>
    <w:rsid w:val="4BC250E2"/>
    <w:rsid w:val="4C6B1964"/>
    <w:rsid w:val="4CED5BF4"/>
    <w:rsid w:val="4D8A1F33"/>
    <w:rsid w:val="4DCD0FF6"/>
    <w:rsid w:val="4FEF54E0"/>
    <w:rsid w:val="50C62D75"/>
    <w:rsid w:val="51634CBF"/>
    <w:rsid w:val="519B7599"/>
    <w:rsid w:val="51DB7902"/>
    <w:rsid w:val="51F30A22"/>
    <w:rsid w:val="5372623C"/>
    <w:rsid w:val="58210931"/>
    <w:rsid w:val="589B7282"/>
    <w:rsid w:val="5E1F0659"/>
    <w:rsid w:val="5EFB5FD4"/>
    <w:rsid w:val="61B73C28"/>
    <w:rsid w:val="66AF5BE6"/>
    <w:rsid w:val="68C549EB"/>
    <w:rsid w:val="6B2A4DF1"/>
    <w:rsid w:val="6B6508C9"/>
    <w:rsid w:val="6BF911EA"/>
    <w:rsid w:val="7011310F"/>
    <w:rsid w:val="73542AF0"/>
    <w:rsid w:val="74B8427F"/>
    <w:rsid w:val="7861348A"/>
    <w:rsid w:val="791816C7"/>
    <w:rsid w:val="7B866F34"/>
    <w:rsid w:val="7BBD6965"/>
    <w:rsid w:val="7C4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next w:val="6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Body Text First Indent 2"/>
    <w:basedOn w:val="1"/>
    <w:qFormat/>
    <w:uiPriority w:val="0"/>
    <w:pPr>
      <w:spacing w:after="120"/>
      <w:ind w:left="420" w:leftChars="200" w:firstLine="420" w:firstLineChars="200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paragraph" w:styleId="14">
    <w:name w:val="List Paragraph"/>
    <w:basedOn w:val="1"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15">
    <w:name w:val="apple-style-span"/>
    <w:basedOn w:val="12"/>
    <w:qFormat/>
    <w:uiPriority w:val="0"/>
  </w:style>
  <w:style w:type="character" w:customStyle="1" w:styleId="16">
    <w:name w:val="页脚 字符"/>
    <w:basedOn w:val="12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UserStyle_0"/>
    <w:basedOn w:val="1"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19">
    <w:name w:val="NormalIndent"/>
    <w:basedOn w:val="1"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20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2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customStyle="1" w:styleId="23">
    <w:name w:val="列表段落1"/>
    <w:basedOn w:val="1"/>
    <w:qFormat/>
    <w:uiPriority w:val="34"/>
    <w:pPr>
      <w:ind w:firstLine="420" w:firstLineChars="200"/>
    </w:pPr>
  </w:style>
  <w:style w:type="paragraph" w:customStyle="1" w:styleId="24">
    <w:name w:val="List Paragraph1"/>
    <w:basedOn w:val="1"/>
    <w:qFormat/>
    <w:uiPriority w:val="0"/>
    <w:pPr>
      <w:ind w:firstLine="420" w:firstLineChars="200"/>
    </w:p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6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7">
    <w:name w:val="normaltextrun"/>
    <w:basedOn w:val="12"/>
    <w:qFormat/>
    <w:uiPriority w:val="0"/>
  </w:style>
  <w:style w:type="character" w:customStyle="1" w:styleId="28">
    <w:name w:val="eop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1003</Characters>
  <Lines>10</Lines>
  <Paragraphs>2</Paragraphs>
  <TotalTime>1</TotalTime>
  <ScaleCrop>false</ScaleCrop>
  <LinksUpToDate>false</LinksUpToDate>
  <CharactersWithSpaces>1049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2023-05-17T04:11:00Z</cp:lastPrinted>
  <dcterms:modified xsi:type="dcterms:W3CDTF">2023-09-05T01:22:22Z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4AC06BCA9B924D0AA08A28B43A358F85</vt:lpwstr>
  </property>
</Properties>
</file>