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设备名称：半导体激光治疗机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4013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主要参数：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1、总体要求：临床适用于减少人体各部位毛发；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2、激光波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长包括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：80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 xml:space="preserve">nm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nm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3、治疗手具要求：同时具备快速真空脱毛手具和传统接触式制冷脱毛手具；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4、光斑大小：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快速脱毛手具的最大光斑≥20×30mm；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传统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脱毛手具的治疗光斑为≥12×12mm；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5、重复频率：≤3H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z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6、能量密度要求：快速脱毛手具最大能量密度不能超过12J/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160" w:firstLineChars="9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传统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脱毛手具最大能量密度不能超过40J/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7、重复脉冲：单脉冲，双脉冲，叁脉冲可选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8、脉冲宽度：脉宽可调，最大脉冲宽度＞380ms；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9、真空负压模式治疗时无需使用表面麻醉或冷却，无需涂抹冷凝胶；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10、功能要求：具备真空负压功能；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11、冷却：具备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蓝宝石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接触式冷却；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12、峰值功率：≥2300W；</w:t>
      </w:r>
    </w:p>
    <w:p>
      <w:pPr>
        <w:spacing w:line="360" w:lineRule="auto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13、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具备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智能操作界面，可在屏幕上直观预设参数。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配置至少包括：</w:t>
      </w:r>
    </w:p>
    <w:p>
      <w:pPr>
        <w:spacing w:line="240" w:lineRule="auto"/>
        <w:ind w:firstLine="240" w:firstLineChars="100"/>
        <w:jc w:val="lef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1、主机1台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2、脱毛手具2支</w:t>
      </w:r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3、防护镜2副</w:t>
      </w:r>
      <w:bookmarkStart w:id="0" w:name="_GoBack"/>
      <w:bookmarkEnd w:id="0"/>
    </w:p>
    <w:p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4、病人眼罩1副</w:t>
      </w:r>
    </w:p>
    <w:p>
      <w:pPr>
        <w:widowControl/>
        <w:ind w:firstLine="240" w:firstLineChars="100"/>
        <w:jc w:val="left"/>
        <w:textAlignment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5、操作手册1本</w:t>
      </w:r>
      <w:r>
        <w:rPr>
          <w:rStyle w:val="14"/>
          <w:rFonts w:hint="eastAsia"/>
          <w:lang w:val="en-US" w:eastAsia="zh-CN" w:bidi="ar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2E82E96"/>
    <w:rsid w:val="12FB5DA0"/>
    <w:rsid w:val="137151BF"/>
    <w:rsid w:val="1379278A"/>
    <w:rsid w:val="21AA129F"/>
    <w:rsid w:val="26C01E86"/>
    <w:rsid w:val="2A8C0727"/>
    <w:rsid w:val="2D446048"/>
    <w:rsid w:val="2E2319FE"/>
    <w:rsid w:val="395F289E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10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2024-02-19T04:00:47Z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690A5EBA0EB241A99E1DE54414D2742D</vt:lpwstr>
  </property>
</Properties>
</file>