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设备名称：全自动五分类血细胞分析仪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4063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采用双进样模式，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手动模式、自动模式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具有检测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微量（末梢血）、前稀释或低浓度白细胞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及低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血小板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模式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等功能。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可以进行网织红细胞计数，体液血细胞计数与分类。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抗凝剂选择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EDTA-2K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具有图形报告，有散点图及直方图等报告。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具有试剂报警，故障报警，异常结果报警。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可扩展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联机检测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HsCRP，SAA，糖化血红蛋白等项目功能。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五分类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检测速度大于200个/小时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，可扩展。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textAlignment w:val="center"/>
        <w:rPr>
          <w:rFonts w:hint="default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有配套的质控品及校准品。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9.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定期提供维保服务，至少每季度维保一次。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10.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具有提供专业的仪器校准及性能验证的能力，按照科室要求提供仪器校准服务及性能验证服务。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11.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需报告单个测试的成本价，并确保达到。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12.需注明开展实验所需要的全部试剂及耗材及价格，如未注明，默认为公司配送，且配送满足工作需要。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B6FA1"/>
    <w:multiLevelType w:val="singleLevel"/>
    <w:tmpl w:val="630B6FA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10CF5B6E"/>
    <w:rsid w:val="11830882"/>
    <w:rsid w:val="12E82E96"/>
    <w:rsid w:val="12FB5DA0"/>
    <w:rsid w:val="137151BF"/>
    <w:rsid w:val="1379278A"/>
    <w:rsid w:val="15E806E1"/>
    <w:rsid w:val="162F2EF2"/>
    <w:rsid w:val="1C6A58C9"/>
    <w:rsid w:val="203C5455"/>
    <w:rsid w:val="21AA129F"/>
    <w:rsid w:val="26C01E86"/>
    <w:rsid w:val="2A8C0727"/>
    <w:rsid w:val="2D446048"/>
    <w:rsid w:val="2E2319FE"/>
    <w:rsid w:val="2F8817E4"/>
    <w:rsid w:val="395F289E"/>
    <w:rsid w:val="41A64D43"/>
    <w:rsid w:val="421E65B4"/>
    <w:rsid w:val="4307060E"/>
    <w:rsid w:val="443A1C83"/>
    <w:rsid w:val="44E34970"/>
    <w:rsid w:val="47AA2BDE"/>
    <w:rsid w:val="49DF7DA8"/>
    <w:rsid w:val="4F6168FA"/>
    <w:rsid w:val="507C07EB"/>
    <w:rsid w:val="528C1291"/>
    <w:rsid w:val="52AC28C2"/>
    <w:rsid w:val="56A95510"/>
    <w:rsid w:val="58AA2E8C"/>
    <w:rsid w:val="5A652BEC"/>
    <w:rsid w:val="5B9B684D"/>
    <w:rsid w:val="5C8F5E7A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2024-04-09T09:15:30Z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690A5EBA0EB241A99E1DE54414D2742D</vt:lpwstr>
  </property>
</Properties>
</file>