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半个多世纪前，广西桂林南溪山医院是一所专门救治越南抗美战争前线越南伤病员的后方国际医院，在长达8年的援越任务期间，共救治5432名越南伤病员，实施手术2576例，输血779220毫升，见证了中越两国人民用鲜血凝成的友谊。2020年1月18日 ，由中越两国合拍的纪录片《南溪河畔》，作为纪念中越建交70周年献礼之作，在中越两国合同步播出，引起很大反响。该记录片是首次以中越两国视角，完整而真实地讲述发生在这座特殊医院里的感人故事，对传承中越两国传统友谊产生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近年来中越两国元首频繁互访，2023年岁末，习近平第三次以中共中央总书记、国家主席双重身份访问越南，这也是党的二十大后中国最高领导人首次访问这个山水相连社会主义友好邻邦，熔铸起中越关系史上一座具有划时代意义的里程碑。2024年5月7日，越南举办奠边府大捷70周年纪念活动，这是越南共产党中央执行委员会、国会、国家主席和政府组织纪念活动中最正式、最重要的活动。本次活动专门邀请</w:t>
      </w:r>
      <w:r>
        <w:rPr>
          <w:rFonts w:hint="eastAsia" w:ascii="仿宋_GB2312" w:eastAsia="仿宋_GB2312"/>
          <w:sz w:val="32"/>
          <w:szCs w:val="32"/>
          <w:lang w:val="en-US" w:eastAsia="zh-CN"/>
        </w:rPr>
        <w:t>中国友好人士代表团</w:t>
      </w:r>
      <w:r>
        <w:rPr>
          <w:rFonts w:hint="eastAsia" w:ascii="仿宋_GB2312" w:eastAsia="仿宋_GB2312"/>
          <w:sz w:val="32"/>
          <w:szCs w:val="32"/>
        </w:rPr>
        <w:t>对越南</w:t>
      </w:r>
      <w:r>
        <w:rPr>
          <w:rFonts w:ascii="仿宋_GB2312" w:eastAsia="仿宋_GB2312"/>
          <w:sz w:val="32"/>
          <w:szCs w:val="32"/>
        </w:rPr>
        <w:t>进行了为</w:t>
      </w:r>
      <w:r>
        <w:rPr>
          <w:rFonts w:hint="eastAsia" w:ascii="仿宋_GB2312" w:eastAsia="仿宋_GB2312"/>
          <w:sz w:val="32"/>
          <w:szCs w:val="32"/>
        </w:rPr>
        <w:t>期</w:t>
      </w:r>
      <w:r>
        <w:rPr>
          <w:rFonts w:hint="eastAsia" w:ascii="仿宋_GB2312" w:eastAsia="仿宋_GB2312"/>
          <w:sz w:val="32"/>
          <w:szCs w:val="32"/>
          <w:lang w:val="en-US" w:eastAsia="zh-CN"/>
        </w:rPr>
        <w:t>10</w:t>
      </w:r>
      <w:r>
        <w:rPr>
          <w:rFonts w:hint="eastAsia" w:ascii="仿宋_GB2312" w:eastAsia="仿宋_GB2312"/>
          <w:sz w:val="32"/>
          <w:szCs w:val="32"/>
        </w:rPr>
        <w:t>天</w:t>
      </w:r>
      <w:r>
        <w:rPr>
          <w:rFonts w:ascii="仿宋_GB2312" w:eastAsia="仿宋_GB2312"/>
          <w:sz w:val="32"/>
          <w:szCs w:val="32"/>
        </w:rPr>
        <w:t>的访问</w:t>
      </w:r>
      <w:r>
        <w:rPr>
          <w:rFonts w:hint="eastAsia" w:ascii="仿宋_GB2312" w:eastAsia="仿宋_GB2312"/>
          <w:sz w:val="32"/>
          <w:szCs w:val="32"/>
          <w:lang w:eastAsia="zh-CN"/>
        </w:rPr>
        <w:t>，其中，</w:t>
      </w:r>
      <w:r>
        <w:rPr>
          <w:rFonts w:hint="eastAsia" w:ascii="方正仿宋_GB2312" w:hAnsi="方正仿宋_GB2312" w:eastAsia="方正仿宋_GB2312" w:cs="方正仿宋_GB2312"/>
          <w:kern w:val="2"/>
          <w:sz w:val="32"/>
          <w:szCs w:val="32"/>
          <w:lang w:val="en-US" w:eastAsia="zh-CN" w:bidi="ar-SA"/>
        </w:rPr>
        <w:t>南溪山医院的领导及工作人员受邀在列，演绎着”越中情谊深、同志加兄弟”的时代新篇。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2025年恰逢中越两国建交75周年，基于当下中越关系持续向好，为进一步讲好南溪山医院的故事，讲好中越友好的故事，夯实中越友好的民意基础，持续促进民心相通，自治区卫生健康委拟组织拍摄纪录片《南溪河畔Ⅱ》，聚焦共建一带一路框架下国与国的携手合作、人与人的风云际会，立足南溪河畔故事，在传统友谊中呈现新的内容，展现新时代广西与越南在卫生健康领域不断深化合作的故事，增进两国人民的健康福祖祉，助力构建具有战略意义的中越命运共同体。欢迎具有相关资质的单位前来报价。现将有关事宜公 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项目名称：</w:t>
      </w:r>
      <w:r>
        <w:rPr>
          <w:rFonts w:hint="eastAsia" w:ascii="方正仿宋_GB2312" w:hAnsi="方正仿宋_GB2312" w:eastAsia="方正仿宋_GB2312" w:cs="方正仿宋_GB2312"/>
          <w:kern w:val="2"/>
          <w:sz w:val="32"/>
          <w:szCs w:val="32"/>
          <w:lang w:val="en-US" w:eastAsia="zh-CN" w:bidi="ar-SA"/>
        </w:rPr>
        <w:t>《南溪河畔Ⅱ》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1.根据中越两党两国领导人达成的协议，为</w:t>
      </w:r>
      <w:r>
        <w:rPr>
          <w:rFonts w:hint="eastAsia" w:ascii="仿宋_GB2312" w:hAnsi="仿宋_GB2312" w:eastAsia="仿宋_GB2312" w:cs="仿宋_GB2312"/>
          <w:spacing w:val="0"/>
          <w:sz w:val="32"/>
          <w:szCs w:val="32"/>
          <w:highlight w:val="none"/>
          <w:u w:val="none" w:color="auto"/>
          <w:lang w:val="en-US" w:eastAsia="zh-CN"/>
        </w:rPr>
        <w:t>深入贯彻</w:t>
      </w:r>
      <w:r>
        <w:rPr>
          <w:rFonts w:hint="eastAsia" w:ascii="方正仿宋_GB2312" w:hAnsi="方正仿宋_GB2312" w:eastAsia="方正仿宋_GB2312" w:cs="方正仿宋_GB2312"/>
          <w:kern w:val="2"/>
          <w:sz w:val="32"/>
          <w:szCs w:val="32"/>
          <w:lang w:val="en-US" w:eastAsia="zh-CN" w:bidi="ar-SA"/>
        </w:rPr>
        <w:t>落实自治区党委书记刘宁与越南边境四省签署的协议安排，充分发挥南溪山医院作为医疗援越医院在传承中越友谊、讲好中越友好故事方面的使命作用，在纪录片《南溪河畔》的基础上，持续挖掘、整理南溪河畔的故事，并融入新时代广西与越南在卫生健康领域不断深化合作的新内容，打造一部高质量、有影响力的影视作品《南溪河畔Ⅱ》，献礼中越两国建交75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2.纪录片《南溪河畔Ⅱ》主要采用纪实与纪录、采访与现场等多种表现形式，展现南溪山医院的援越交流以及新时代广西与越南不断深化卫生健康领域合作的生动故事。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3.制作纪录片《南溪河畔Ⅱ》上下集，各45分钟共90分钟。成片为中文版、越南语版，在中国、越南两国播出。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4.投标人自行组织制作团队，执行全部拍摄及后期制作工作。为确保本片效果，主创人员应由经验丰</w:t>
      </w:r>
      <w:bookmarkStart w:id="0" w:name="_GoBack"/>
      <w:bookmarkEnd w:id="0"/>
      <w:r>
        <w:rPr>
          <w:rFonts w:hint="eastAsia" w:ascii="方正仿宋_GB2312" w:hAnsi="方正仿宋_GB2312" w:eastAsia="方正仿宋_GB2312" w:cs="方正仿宋_GB2312"/>
          <w:kern w:val="2"/>
          <w:sz w:val="32"/>
          <w:szCs w:val="32"/>
          <w:lang w:val="en-US" w:eastAsia="zh-CN" w:bidi="ar-SA"/>
        </w:rPr>
        <w:t>富的导演、摄影、编辑、播音员、特种摄像等担当,导演要求有新闻系列或广播影视系列正高职称。团队主创人员需提交国家级电视媒体播出的纪录片代表作视频,央视播出作品不少于两部，团队参与过中宣部、国家广播电视总局等国家立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5.供应商针对本项目制订切实可行的整体服务方案，包括总体方案规划、包括整体片子的分集简介、创意、风格、表现形式等。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6.要求完成项目时间：成交供应商自合同签署90个工作日内完成样稿设计，经采购人确认后方可进行拍摄，成片分辨率为：1920*1080高清及以上要求，成片完成时间需在2024年1月31日前。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8FAC2"/>
    <w:multiLevelType w:val="singleLevel"/>
    <w:tmpl w:val="F048FA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M0MDYxYzNhZTBmMmQ3ODcyYTgxMzFhNWNiMjMifQ=="/>
  </w:docVars>
  <w:rsids>
    <w:rsidRoot w:val="2F5C6FBB"/>
    <w:rsid w:val="04EB340E"/>
    <w:rsid w:val="0AEA28E8"/>
    <w:rsid w:val="0C801CCE"/>
    <w:rsid w:val="106C65A2"/>
    <w:rsid w:val="12740259"/>
    <w:rsid w:val="1BD25BEE"/>
    <w:rsid w:val="1F5735CC"/>
    <w:rsid w:val="21352E70"/>
    <w:rsid w:val="2F5C6FBB"/>
    <w:rsid w:val="36767D98"/>
    <w:rsid w:val="406712EA"/>
    <w:rsid w:val="616463A9"/>
    <w:rsid w:val="76224464"/>
    <w:rsid w:val="7B84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adjustRightInd w:val="0"/>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1430</Words>
  <Characters>1477</Characters>
  <Lines>0</Lines>
  <Paragraphs>0</Paragraphs>
  <TotalTime>5</TotalTime>
  <ScaleCrop>false</ScaleCrop>
  <LinksUpToDate>false</LinksUpToDate>
  <CharactersWithSpaces>1483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2024-07-08T08:43:00Z</dcterms:created>
  <dc:creator>风</dc:creator>
  <cp:lastModifiedBy>zbb</cp:lastModifiedBy>
  <dcterms:modified xsi:type="dcterms:W3CDTF">2024-07-10T08:43:48Z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80D0E5AB869A42C98E2315F49633B021_11</vt:lpwstr>
  </property>
</Properties>
</file>