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项目48：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医用冰箱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项目49：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个人剂量监测年度检测技术服务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4516A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87D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项目50：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357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下肢关节康复器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FE3F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6CF6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29FC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75C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项目51：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746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膀胱容量测定仪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9B87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C606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6E52E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5BD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项目52：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555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聚酯衬垫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C7D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05D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215F3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CEE9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项目53：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4145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关节内窥镜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BD23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CF49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  <w:tr w14:paraId="6D775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B75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项目54：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134F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双通道微量注射泵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9E8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0A46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1FA0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D3C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项目55：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38F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空气压力波治疗仪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3A3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08B5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12942C5A">
      <w:pPr>
        <w:rPr>
          <w:rFonts w:hint="eastAsia"/>
          <w:sz w:val="24"/>
          <w:szCs w:val="24"/>
          <w:lang w:val="en-US" w:eastAsia="zh-CN"/>
        </w:rPr>
      </w:pPr>
    </w:p>
    <w:p w14:paraId="43B81132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项目48：医用冰箱  拟购数量：1</w:t>
      </w:r>
    </w:p>
    <w:p w14:paraId="554658F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主要参数及配置要求</w:t>
      </w:r>
    </w:p>
    <w:p w14:paraId="38290D3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款式:对开门/十字对开门</w:t>
      </w:r>
    </w:p>
    <w:p w14:paraId="7FB97C9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总容积:501-600升</w:t>
      </w:r>
    </w:p>
    <w:p w14:paraId="7995897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3、颜色：不限</w:t>
      </w:r>
    </w:p>
    <w:p w14:paraId="13DE4EB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4、面板材质：钢化玻璃/钣金</w:t>
      </w:r>
    </w:p>
    <w:p w14:paraId="738AA07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5、能效等级：1级</w:t>
      </w:r>
    </w:p>
    <w:p w14:paraId="1D94F71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6、压缩机：变频/定频</w:t>
      </w:r>
    </w:p>
    <w:p w14:paraId="02FC7BA5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7、宽度：80cm以上，高度：180cm以上，深度：55cm以上</w:t>
      </w:r>
    </w:p>
    <w:p w14:paraId="04C2EA1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8、功能特色：全空间保鲜，冷藏冷冻都保鲜，EPP超净系统，抗病毒率≥90%，除菌率≥90%，除异味≥90%，除余农残率≥90%  ；</w:t>
      </w:r>
    </w:p>
    <w:p w14:paraId="0AD53C2A">
      <w:pPr>
        <w:rPr>
          <w:rFonts w:hint="eastAsia"/>
        </w:rPr>
      </w:pPr>
    </w:p>
    <w:p w14:paraId="09C1C59F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项目49：个人剂量监测年度检测技术服务</w:t>
      </w:r>
      <w:r>
        <w:rPr>
          <w:rFonts w:hint="eastAsia"/>
          <w:lang w:val="en-US" w:eastAsia="zh-CN"/>
        </w:rPr>
        <w:t xml:space="preserve">  拟购数量：1</w:t>
      </w:r>
    </w:p>
    <w:p w14:paraId="2A33E6A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主要参数及配置要求</w:t>
      </w:r>
    </w:p>
    <w:p w14:paraId="061C3F8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1、根据甲方委托的技术服务项目，进行现场检测、资料收集。</w:t>
      </w:r>
    </w:p>
    <w:p w14:paraId="41A2F06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依据《中华人民共和国职业病防治法》、《放射诊疗管理规定》、《放射诊疗建设项目卫生审查管理规定》、《中华人民共和国环境保护法》及相关法律法规标准，向甲方（放射工作人员191人、单剂量卡118人、双剂量卡73人，总剂量卡264个）出具符合国家相应技术规范要求的检测、评价报告。</w:t>
      </w:r>
    </w:p>
    <w:p w14:paraId="1FC310A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3、根据甲方需求提供技术咨询和指导。              </w:t>
      </w:r>
    </w:p>
    <w:p w14:paraId="74D57AB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4、符合《中华人民共和国政府采购法》第二十二条规定的供应商条件；</w:t>
      </w:r>
    </w:p>
    <w:p w14:paraId="17DAFEA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5、本项目的特定资格要求：</w:t>
      </w:r>
    </w:p>
    <w:p w14:paraId="4F0733C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（1）资质要求：具有广西自治区卫生健康委员会颁发的有效《放射卫生技术服务机构资质证书》，且资质范围包括“个人剂量监测”等内容 。   </w:t>
      </w:r>
    </w:p>
    <w:p w14:paraId="3112B92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（2）在广西省内设有长期稳定的服务机构并不小于3年； </w:t>
      </w:r>
    </w:p>
    <w:p w14:paraId="66FF0C2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（3）供应商2021年1月1日以来承接过个人剂量监测年度检测技术服务的医院不小于10家（提供合同复印件支撑）。</w:t>
      </w:r>
    </w:p>
    <w:p w14:paraId="351B9C8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4）单位负责人为同一人或者存在直接控股、管理关系的不同供应商，不得参加本项目同一合同项下的政府采购活动。为本项目提供整体设计、规范编制或者项目管理、监理、检测等服务的供应商，不得再参加本项目的采购活动。未被列入失信被执行人、重大税收违法失信主体、政府采购严重违法失信行为记录名单。</w:t>
      </w:r>
    </w:p>
    <w:p w14:paraId="71B0C31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按照采购公告的规定获得采购文件。                         </w:t>
      </w:r>
    </w:p>
    <w:p w14:paraId="5C89CE3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6、本项目不接受联合体参加。</w:t>
      </w:r>
    </w:p>
    <w:p w14:paraId="0510504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备注：此次报价为包干价，包含人工费、安装费、利润、税费等所有费用，甲方监测人数如有变动，仍以此价为最终的支付金额。</w:t>
      </w:r>
    </w:p>
    <w:p w14:paraId="7A115ACC">
      <w:pPr>
        <w:numPr>
          <w:ilvl w:val="0"/>
          <w:numId w:val="0"/>
        </w:numPr>
        <w:rPr>
          <w:rFonts w:hint="eastAsia"/>
        </w:rPr>
      </w:pPr>
    </w:p>
    <w:p w14:paraId="5DA516BC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项目50：下肢关节康复器</w:t>
      </w:r>
      <w:r>
        <w:rPr>
          <w:rFonts w:hint="eastAsia"/>
          <w:lang w:val="en-US" w:eastAsia="zh-CN"/>
        </w:rPr>
        <w:t xml:space="preserve">  拟购数量：1</w:t>
      </w:r>
    </w:p>
    <w:p w14:paraId="3E7DACBD"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主要参数</w:t>
      </w:r>
      <w:r>
        <w:rPr>
          <w:rFonts w:hint="eastAsia"/>
          <w:sz w:val="24"/>
          <w:szCs w:val="24"/>
          <w:lang w:val="en-US" w:eastAsia="zh-CN"/>
        </w:rPr>
        <w:t>及配置</w:t>
      </w:r>
      <w:r>
        <w:rPr>
          <w:rFonts w:hint="default"/>
          <w:sz w:val="24"/>
          <w:szCs w:val="24"/>
          <w:lang w:val="en-US" w:eastAsia="zh-CN"/>
        </w:rPr>
        <w:t>:</w:t>
      </w:r>
    </w:p>
    <w:p w14:paraId="2A241B5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1、电源:交流220V±22V、50Hz±1Hz。</w:t>
      </w:r>
    </w:p>
    <w:p w14:paraId="058E0AA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2、额定输入功率：60vA。</w:t>
      </w:r>
    </w:p>
    <w:p w14:paraId="070A6132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3、大腿支架长度可调范围0~260mm,允差±10%。</w:t>
      </w:r>
    </w:p>
    <w:p w14:paraId="6B23FC3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4、小腿支架长度可调范围0~260mm,允差±10%。</w:t>
      </w:r>
    </w:p>
    <w:p w14:paraId="0954BA0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5、伸展角度最大调节范围为0~120°;屈曲角度最大调节范围为0~125°，级差3°，其中123°~125°级差2°,角度不大于50°时,允差±5°;角度大于50°时,允差±10%。</w:t>
      </w:r>
    </w:p>
    <w:p w14:paraId="7F4D538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6、角度运行速度8档可调,最小角速度为1.5°/s,最大角速度为3.6°/s。级差0.3°/s,允</w:t>
      </w:r>
    </w:p>
    <w:p w14:paraId="028DB0C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差±20%。</w:t>
      </w:r>
    </w:p>
    <w:p w14:paraId="3503D3E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7、训练时间0~240min可调,级差10min,允差±10%,时间结束会有提示音。</w:t>
      </w:r>
    </w:p>
    <w:p w14:paraId="630F5A3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8、脚踏板移动至最左位置和最右位置中心线夹角为60°,允差为±10°。</w:t>
      </w:r>
    </w:p>
    <w:p w14:paraId="419F0BD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9、活动仪设有线控开关,安全可靠。</w:t>
      </w:r>
    </w:p>
    <w:p w14:paraId="66FADFA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10、设备功能：下肢关节(髋、膝、踝)功能障碍的康复训练。</w:t>
      </w:r>
    </w:p>
    <w:p w14:paraId="513E3E63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 w14:paraId="1CCFEBFE"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项目51：膀胱容量测定仪</w:t>
      </w:r>
      <w:r>
        <w:rPr>
          <w:rFonts w:hint="eastAsia"/>
          <w:lang w:val="en-US" w:eastAsia="zh-CN"/>
        </w:rPr>
        <w:t xml:space="preserve">  拟购数量：1</w:t>
      </w:r>
    </w:p>
    <w:p w14:paraId="4ADF369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主要参数及配置:</w:t>
      </w:r>
    </w:p>
    <w:p w14:paraId="400D25CA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显示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≥8.0英寸触摸屏</w:t>
      </w:r>
    </w:p>
    <w:p w14:paraId="68D5042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侧向分辨力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3mm（深度≤80mm），轴向分辨力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2mm（深度≤80mm）</w:t>
      </w:r>
    </w:p>
    <w:p w14:paraId="03D0CCE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探测深度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≥160 mm；探头功率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2.5MHz；测量范围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0ml-999 ml</w:t>
      </w:r>
    </w:p>
    <w:p w14:paraId="2CC3AE4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摆动角度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120度；转动角度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180度</w:t>
      </w:r>
    </w:p>
    <w:p w14:paraId="3ED82FE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扫描方式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专家模式、简易模式两种；扫描时间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≤5S扫描12幅图</w:t>
      </w:r>
    </w:p>
    <w:p w14:paraId="629982B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扫描结果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实时显示图像及位置，自动扫描和计算，自动显示测量数据，显示最大值</w:t>
      </w:r>
    </w:p>
    <w:p w14:paraId="47C115A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精确度 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0ml≤V≤999ml,±15%  15ml</w:t>
      </w:r>
    </w:p>
    <w:p w14:paraId="622AA8D4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性别选择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男、女（有子宫）、女（子宫切除）、儿童</w:t>
      </w:r>
    </w:p>
    <w:p w14:paraId="573ED58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自动校准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具备体膜自动校准，无需人工判断准确度</w:t>
      </w:r>
    </w:p>
    <w:p w14:paraId="486F306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组织谐波成像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具备组织谐波成像功能</w:t>
      </w:r>
    </w:p>
    <w:p w14:paraId="267A550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上位机支持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具备上位机软件，并能进行数据管理，打印A4报告</w:t>
      </w:r>
    </w:p>
    <w:p w14:paraId="38885FB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扫描图像实时沟边 具备扫描图像实时绿色沟边，并有自动判定位置的中心指示线</w:t>
      </w:r>
    </w:p>
    <w:p w14:paraId="0A142B1C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扫描有效提示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明确判断是否扫描有效 ； 智能定位</w:t>
      </w:r>
    </w:p>
    <w:p w14:paraId="53A7AE2B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病例管理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多人多次存储，100人次1200幅图片；可导出到U盘和计算机</w:t>
      </w:r>
    </w:p>
    <w:p w14:paraId="1C0A6EB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输出接口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1个标准USB接口，连接U盘  1个miniUSB接口，连接电脑</w:t>
      </w:r>
    </w:p>
    <w:p w14:paraId="57AA85B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打印选择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医生根据需要选择打印2幅图像</w:t>
      </w:r>
    </w:p>
    <w:p w14:paraId="39DB28E1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电源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>双电源内部供电；内置电池供电，外接电源，直流电、电池使用时间≥3小时</w:t>
      </w:r>
    </w:p>
    <w:p w14:paraId="4C34F60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项目52：聚酯衬垫   拟购数量：1</w:t>
      </w:r>
    </w:p>
    <w:p w14:paraId="562E7D4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主要参数及配置要求</w:t>
      </w:r>
    </w:p>
    <w:p w14:paraId="7AE8A77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物理指标 </w:t>
      </w:r>
    </w:p>
    <w:p w14:paraId="1314B432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主要材质为海绵底托，聚氨酯衬垫包裹，尺寸为：长60-65cm，宽45-50cm，厚为15-20cm。</w:t>
      </w:r>
    </w:p>
    <w:p w14:paraId="096B62FE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二、性能特点</w:t>
      </w:r>
    </w:p>
    <w:p w14:paraId="46525EB0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本产品用途功能适用于俯卧位手术，减轻胸部压力，保持患者良好的呼吸循环，主要用在颈椎、腰椎等俯卧位脊柱手术中。</w:t>
      </w:r>
    </w:p>
    <w:p w14:paraId="7EAA1AC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三、清洁剂消毒方法</w:t>
      </w:r>
    </w:p>
    <w:p w14:paraId="167D794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聚酯衬垫是非吸水材质，对于垫子表面的污物，可用清水或清洁剂清洗，也可用酒精消毒。 </w:t>
      </w:r>
    </w:p>
    <w:p w14:paraId="49911C5E">
      <w:pPr>
        <w:numPr>
          <w:ilvl w:val="0"/>
          <w:numId w:val="0"/>
        </w:numPr>
        <w:ind w:leftChars="0"/>
        <w:rPr>
          <w:rFonts w:hint="eastAsia"/>
          <w:sz w:val="24"/>
          <w:szCs w:val="24"/>
          <w:highlight w:val="none"/>
          <w:lang w:val="en-US" w:eastAsia="zh-CN"/>
        </w:rPr>
      </w:pPr>
    </w:p>
    <w:p w14:paraId="48630FE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项目53：</w:t>
      </w:r>
      <w:r>
        <w:rPr>
          <w:rFonts w:hint="eastAsia"/>
          <w:sz w:val="24"/>
          <w:szCs w:val="24"/>
          <w:lang w:val="en-US" w:eastAsia="zh-CN"/>
        </w:rPr>
        <w:t>关节内窥镜       拟购数量：1</w:t>
      </w:r>
    </w:p>
    <w:p w14:paraId="42CED8F6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主要参数及配置要求</w:t>
      </w:r>
    </w:p>
    <w:p w14:paraId="7ACDE1C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物理指标 </w:t>
      </w:r>
    </w:p>
    <w:p w14:paraId="765D6898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插入部最大外径（内窥镜）：φ4.0mm</w:t>
      </w:r>
    </w:p>
    <w:p w14:paraId="02512B4E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内窥镜工作长度：170~180mm</w:t>
      </w:r>
    </w:p>
    <w:p w14:paraId="4B487F9C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视场角：≥85°</w:t>
      </w:r>
    </w:p>
    <w:p w14:paraId="450F3A1F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视向角：25°~30°</w:t>
      </w:r>
    </w:p>
    <w:p w14:paraId="2BFCEC87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设计光学工作距离：≤4mm</w:t>
      </w:r>
    </w:p>
    <w:p w14:paraId="4D03B23D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景深范围：3~100mm</w:t>
      </w:r>
    </w:p>
    <w:p w14:paraId="7A44587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中心角分辨力ra（d）≥4.82C/°</w:t>
      </w:r>
    </w:p>
    <w:p w14:paraId="598ED69F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二、性能特点</w:t>
      </w:r>
    </w:p>
    <w:p w14:paraId="35B61B4F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本产品用于UBE/OSE手术中影像、照明用</w:t>
      </w:r>
    </w:p>
    <w:p w14:paraId="55A6C2EF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三、配置组成</w:t>
      </w:r>
    </w:p>
    <w:p w14:paraId="12DF7C4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关节内窥镜：1把</w:t>
      </w:r>
    </w:p>
    <w:p w14:paraId="7B1E3AC3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镜鞘：1把                   </w:t>
      </w:r>
    </w:p>
    <w:p w14:paraId="3A445C65">
      <w:pPr>
        <w:pStyle w:val="5"/>
        <w:numPr>
          <w:ilvl w:val="0"/>
          <w:numId w:val="0"/>
        </w:num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鞘芯：1把</w:t>
      </w:r>
    </w:p>
    <w:p w14:paraId="481EB7C8">
      <w:pPr>
        <w:pStyle w:val="5"/>
        <w:numPr>
          <w:ilvl w:val="0"/>
          <w:numId w:val="0"/>
        </w:numPr>
        <w:ind w:left="0" w:leftChars="0" w:firstLine="480" w:firstLineChars="200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 w14:paraId="7A20C505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项目</w:t>
      </w:r>
      <w:r>
        <w:rPr>
          <w:rFonts w:hint="eastAsia"/>
          <w:lang w:val="en-US" w:eastAsia="zh-CN"/>
        </w:rPr>
        <w:t xml:space="preserve">54：双通道微量注射泵      </w:t>
      </w:r>
      <w:r>
        <w:rPr>
          <w:rFonts w:hint="eastAsia"/>
          <w:sz w:val="24"/>
          <w:szCs w:val="24"/>
          <w:lang w:val="en-US" w:eastAsia="zh-CN"/>
        </w:rPr>
        <w:t>拟购数量：2</w:t>
      </w:r>
    </w:p>
    <w:p w14:paraId="277CDB87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59815676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</w:rPr>
      </w:pPr>
      <w:r>
        <w:rPr>
          <w:rFonts w:hint="eastAsia"/>
        </w:rPr>
        <w:t>1、注射模式：恒速模式、时间模式、可计算总量</w:t>
      </w:r>
    </w:p>
    <w:p w14:paraId="06578D5B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</w:rPr>
      </w:pPr>
      <w:r>
        <w:rPr>
          <w:rFonts w:hint="eastAsia"/>
        </w:rPr>
        <w:t>2、注射速度：ml/h模式：(0.01～900)ml/h，流速增量0.01ml/h</w:t>
      </w:r>
    </w:p>
    <w:p w14:paraId="6426A49C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</w:rPr>
      </w:pPr>
      <w:r>
        <w:rPr>
          <w:rFonts w:hint="eastAsia"/>
        </w:rPr>
        <w:t>3、报警方式：人性化的语音报警、声光报警、文字提示</w:t>
      </w:r>
    </w:p>
    <w:p w14:paraId="353DC820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</w:rPr>
      </w:pPr>
      <w:r>
        <w:rPr>
          <w:rFonts w:hint="eastAsia"/>
        </w:rPr>
        <w:t>4、注射器规格：10ml,20ml,30ml,50ml</w:t>
      </w:r>
    </w:p>
    <w:p w14:paraId="554B7391">
      <w:pPr>
        <w:keepNext w:val="0"/>
        <w:keepLines w:val="0"/>
        <w:widowControl/>
        <w:suppressLineNumbers w:val="0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5、可双通道给药。</w:t>
      </w:r>
    </w:p>
    <w:p w14:paraId="4F543B51">
      <w:pPr>
        <w:rPr>
          <w:rFonts w:hint="eastAsia"/>
          <w:sz w:val="24"/>
          <w:szCs w:val="24"/>
          <w:highlight w:val="none"/>
          <w:lang w:val="en-US" w:eastAsia="zh-CN"/>
        </w:rPr>
      </w:pPr>
    </w:p>
    <w:p w14:paraId="6D053527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项目55：空气压力波治疗仪   </w:t>
      </w:r>
      <w:r>
        <w:rPr>
          <w:rFonts w:hint="eastAsia"/>
          <w:sz w:val="24"/>
          <w:szCs w:val="24"/>
          <w:lang w:val="en-US" w:eastAsia="zh-CN"/>
        </w:rPr>
        <w:t>拟购数量：1</w:t>
      </w:r>
    </w:p>
    <w:p w14:paraId="190EBB13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5603479C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1、操作方式：数码显示，按键控制，使用简便。</w:t>
      </w:r>
    </w:p>
    <w:p w14:paraId="315C74DD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2、主机重量：净重≤4Kg，方便医护人员随时取用。</w:t>
      </w:r>
    </w:p>
    <w:p w14:paraId="58663B40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3、高精度压力传感器控压、实现腔体精准稳压。</w:t>
      </w:r>
    </w:p>
    <w:p w14:paraId="1C0562A7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4、气囊腔数：单侧4腔气囊，双侧8腔气囊，标准配备双下肢气囊（4腔），可同时对两个4腔气囊进行充气治疗，可选择治疗一个肢体或两个肢体，气囊具备一类备案。</w:t>
      </w:r>
    </w:p>
    <w:p w14:paraId="30262C26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5、压力范围：0kPa～27kPa（0mmHg～203mmHg），步进1kPa，实现精准调压。</w:t>
      </w:r>
    </w:p>
    <w:p w14:paraId="28F8A69A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6、压力调节：采用数据采集技术，快速识别压力值，利用旋钮电位器进行快速压力调节，操作简便。</w:t>
      </w:r>
    </w:p>
    <w:p w14:paraId="62F8ED5D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7、零压跳过：在有创面或压力治疗禁忌的部位，可选择关闭该位置的气囊压力。</w:t>
      </w:r>
    </w:p>
    <w:p w14:paraId="0668D811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8、治疗时间：1min～99min自由设置，开机默认20min。</w:t>
      </w:r>
    </w:p>
    <w:p w14:paraId="126D23AB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9、提示与警示：具备过压保护提示功能。</w:t>
      </w:r>
    </w:p>
    <w:p w14:paraId="3CBB9668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10、自动泄压功能：达到阈值时、突然断电或中断治疗时，气囊可自动泄压。</w:t>
      </w:r>
    </w:p>
    <w:p w14:paraId="241EB82A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11、安全保护功能：配备紧急功能开关，遇到紧急情况可以进行紧急停止，紧急开关无需另外安装电池即可使用。</w:t>
      </w:r>
    </w:p>
    <w:p w14:paraId="1099E53A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12、静音治疗：设备使用噪声不超过60dB(A)。</w:t>
      </w:r>
    </w:p>
    <w:p w14:paraId="7EEF7E0C">
      <w:pPr>
        <w:keepNext w:val="0"/>
        <w:keepLines w:val="0"/>
        <w:widowControl/>
        <w:suppressLineNumbers w:val="0"/>
        <w:jc w:val="left"/>
        <w:textAlignment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13、压强监测：内置压强检测模块，实时监测工作状态下压强。</w:t>
      </w:r>
    </w:p>
    <w:p w14:paraId="03387F4B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14、自动报警：设备故障时，会有报警提示功能。</w:t>
      </w:r>
    </w:p>
    <w:p w14:paraId="3FCA5E0A">
      <w:pPr>
        <w:pStyle w:val="5"/>
        <w:numPr>
          <w:ilvl w:val="0"/>
          <w:numId w:val="0"/>
        </w:numPr>
        <w:rPr>
          <w:rFonts w:hint="default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 w14:paraId="7A6580A7"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4370E46"/>
    <w:rsid w:val="14B02E00"/>
    <w:rsid w:val="2A2F632C"/>
    <w:rsid w:val="2E743683"/>
    <w:rsid w:val="3649384B"/>
    <w:rsid w:val="3A3C0EF2"/>
    <w:rsid w:val="423E1D24"/>
    <w:rsid w:val="5B23001A"/>
    <w:rsid w:val="5B235C95"/>
    <w:rsid w:val="631D684B"/>
    <w:rsid w:val="671465AA"/>
    <w:rsid w:val="6E2D1628"/>
    <w:rsid w:val="7121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customStyle="1" w:styleId="5">
    <w:name w:val="首行缩进"/>
    <w:basedOn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1932</Words>
  <Characters>2183</Characters>
  <Lines>0</Lines>
  <Paragraphs>0</Paragraphs>
  <TotalTime>0</TotalTime>
  <ScaleCrop>false</ScaleCrop>
  <LinksUpToDate>false</LinksUpToDate>
  <CharactersWithSpaces>2316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2024-09-26T06:47:08Z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FC720D9E4E624BED89841E18A36FE5F1_13</vt:lpwstr>
  </property>
</Properties>
</file>