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心电</w:t>
      </w:r>
      <w:r>
        <w:rPr>
          <w:rFonts w:hint="eastAsia" w:ascii="宋体" w:hAnsi="宋体" w:eastAsia="宋体"/>
          <w:b/>
          <w:sz w:val="36"/>
          <w:szCs w:val="36"/>
        </w:rPr>
        <w:t>监护仪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4139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4769E348">
      <w:pPr>
        <w:pStyle w:val="2"/>
        <w:rPr>
          <w:rFonts w:hint="eastAsia"/>
          <w:lang w:eastAsia="zh-CN"/>
        </w:rPr>
      </w:pPr>
    </w:p>
    <w:p w14:paraId="3B3535A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整机要求：</w:t>
      </w:r>
    </w:p>
    <w:p w14:paraId="7E8A8C23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≥1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.1英寸彩色液晶触摸屏，分辨率≥1280*800，≥8通道波形显示，显示屏采用宽视角技术，支持170度可视范围，主机可选配具备后报警灯或360°报警灯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提供彩页等证明材料。</w:t>
      </w:r>
    </w:p>
    <w:p w14:paraId="4304D370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内置锂电池，插槽式设计，无需螺丝刀工具支持快速拆卸和安装，锂电池支持监护仪工作时间≥4小时；可选配高容量电池工作时间≥6小时。</w:t>
      </w:r>
    </w:p>
    <w:p w14:paraId="160ED3CF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监护仪清洁消毒维护支持的消毒剂≥40种，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监护仪主机工作温度环境范围：0～40°C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在使用说明书中清晰列举消毒剂的种类。</w:t>
      </w:r>
    </w:p>
    <w:p w14:paraId="23AACED6">
      <w:pPr>
        <w:pStyle w:val="16"/>
        <w:widowControl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</w:p>
    <w:p w14:paraId="530B1FF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监测参数</w:t>
      </w:r>
    </w:p>
    <w:p w14:paraId="0D5592FB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配置3/5导心电，呼吸，无创血压，血氧饱和度，脉搏和双通道体温,参数监测，以上参数适用于成人、小儿、新生儿患者。</w:t>
      </w:r>
    </w:p>
    <w:p w14:paraId="4029C7E8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心电监护支持心率，ST段测量，心律失常分析，QT/QTc连续实时测量和对应报警功能，支持成人、小儿、新生儿患者。</w:t>
      </w:r>
    </w:p>
    <w:p w14:paraId="7B68A0B7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支持室上性心动过速和SVCs/min等室上性心律失常分析，提供产品说明书证明材料</w:t>
      </w:r>
    </w:p>
    <w:p w14:paraId="3364DB72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心电支持≥3个分析导联实时动态同步分析，并非多个导联波形同屏显示及12导联静息分析，需提供产品界面、说明书证明支持实时分析通道数量，或相关技术证明材料</w:t>
      </w:r>
    </w:p>
    <w:p w14:paraId="05FEAC51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提供手动，自动，连续、序列和整点5种测量模式，提供24小时血压统计结果，提供说明书或检验报告证明。</w:t>
      </w:r>
    </w:p>
    <w:p w14:paraId="3554BCB1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提供呼吸测量，适用于成人、小儿和新生儿。呼吸测量范围：1-200 rpm。</w:t>
      </w:r>
    </w:p>
    <w:p w14:paraId="24578658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配置无创血压测量，适用于成人，小儿和新生儿。无创血压成人测量范围：收缩压25~290mmH</w:t>
      </w:r>
    </w:p>
    <w:p w14:paraId="18D95F01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提供双通道体温和温差参数的监测, 并可根据需要更改体温通道标名，提供说明书证明文件。</w:t>
      </w:r>
    </w:p>
    <w:p w14:paraId="7C556E0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5EFAEF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系统功能：</w:t>
      </w:r>
    </w:p>
    <w:p w14:paraId="37C91F3A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支持≥1000条事件回顾。每条报警事件至少能够存储32秒相关波形，以及报警触发时所有测量参数值，提供说明书等证明文件。</w:t>
      </w:r>
    </w:p>
    <w:p w14:paraId="6352275D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支持≥1000组NIBP测量结果，可选配升级为高容量存储卡，支持3000组NIBP测量。</w:t>
      </w:r>
    </w:p>
    <w:p w14:paraId="1CCCE0A2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支持≥120小时（分辨率1分钟）ST模板存储与回顾</w:t>
      </w:r>
    </w:p>
    <w:p w14:paraId="7DCA6FE5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具有报警升级功能，当参数报警经过一定的时间未被处理或伴发了其他报警，就会升级到更高一个级别，提供产品使用说明书截图等证明资料。</w:t>
      </w:r>
    </w:p>
    <w:p w14:paraId="66BBC182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 xml:space="preserve">支持根据病人的参数趋势变化，可自动推送HR/PR、 SpO2、 RR 等参数的报警限建议，提供产品界面或产品使用说明书截图等证明资料。 </w:t>
      </w:r>
    </w:p>
    <w:p w14:paraId="0EFF1E93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提供计时器功能，界面区提供设置≥4个计时器，每个计时器支持独立设置和计时功能，计时方向包括正计时和倒计时两种选择，提供使用说明书截图等证明材料。</w:t>
      </w:r>
    </w:p>
    <w:p w14:paraId="50437DD5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支持选配房颤概览功能，可显示当前病人持续 30 秒以上的房颤事件的统计信息和生命体征参数趋势，提供产品界面或使用说明书截图等证明资料。</w:t>
      </w:r>
    </w:p>
    <w:p w14:paraId="436C89D2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可升级内置记录仪，提供说明书或检验报告证明。</w:t>
      </w:r>
    </w:p>
    <w:p w14:paraId="54F5A908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支持它床观察，可同时监视≥12它床的报警信息，提供使用说明书截图等证明材料。</w:t>
      </w:r>
    </w:p>
    <w:p w14:paraId="5DCCE759">
      <w:pPr>
        <w:pStyle w:val="16"/>
        <w:widowControl/>
        <w:numPr>
          <w:ilvl w:val="0"/>
          <w:numId w:val="1"/>
        </w:numPr>
        <w:ind w:left="420" w:hanging="420" w:firstLineChars="0"/>
        <w:rPr>
          <w:rFonts w:hint="eastAsia" w:ascii="宋体" w:hAnsi="宋体" w:eastAsia="宋体" w:cs="宋体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标配2.4G/5G无线WiFi，方便无线联网。</w:t>
      </w:r>
    </w:p>
    <w:p w14:paraId="14C3DA2C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C1E9BC2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其中6台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需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匹配中心监护系统（1拖6）</w:t>
      </w:r>
    </w:p>
    <w:p w14:paraId="2A13C8B2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参数性能要求：</w:t>
      </w:r>
    </w:p>
    <w:p w14:paraId="3E66F830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 系统：</w:t>
      </w:r>
    </w:p>
    <w:p w14:paraId="3AEA204C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中心监护系统支持中央站, 工作站, 浏览站, 远程查询系统等多种产品形态互连,满足科室在护士站，医生办公室，会议室和科室外进行病人监护信息的集中查看。</w:t>
      </w:r>
    </w:p>
    <w:p w14:paraId="38B9C038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中央站提供其他产品形态访问中央站的权限设置，且提供单个床位是否允许外部进行访问的设置</w:t>
      </w:r>
    </w:p>
    <w:p w14:paraId="22185517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中心监护系统支持有线、无线、遥测多元化的组网方式</w:t>
      </w:r>
    </w:p>
    <w:p w14:paraId="34B03B4E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中心监护系统可支持来自监护仪端监测ECG， ST, QT/QTc， RESP， SPO2， PR，TEMP，NIBP，IBP，CO2，AG，EEG，NMT等参数的显示和数据存储。 </w:t>
      </w:r>
    </w:p>
    <w:p w14:paraId="3A595C2C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可同时集中监护</w:t>
      </w:r>
      <w:r>
        <w:rPr>
          <w:rFonts w:hint="eastAsia" w:ascii="宋体" w:hAnsi="宋体" w:cs="宋体"/>
          <w:sz w:val="21"/>
          <w:szCs w:val="21"/>
          <w:lang w:eastAsia="zh-CN"/>
        </w:rPr>
        <w:t>至少</w:t>
      </w:r>
      <w:r>
        <w:rPr>
          <w:rFonts w:hint="eastAsia" w:ascii="宋体" w:hAnsi="宋体" w:eastAsia="宋体" w:cs="宋体"/>
          <w:sz w:val="21"/>
          <w:szCs w:val="21"/>
        </w:rPr>
        <w:t>64个病人， 单个屏幕可支持</w:t>
      </w:r>
      <w:r>
        <w:rPr>
          <w:rFonts w:hint="eastAsia" w:ascii="宋体" w:hAnsi="宋体" w:cs="宋体"/>
          <w:sz w:val="21"/>
          <w:szCs w:val="21"/>
          <w:lang w:eastAsia="zh-CN"/>
        </w:rPr>
        <w:t>至少</w:t>
      </w:r>
      <w:r>
        <w:rPr>
          <w:rFonts w:hint="eastAsia" w:ascii="宋体" w:hAnsi="宋体" w:eastAsia="宋体" w:cs="宋体"/>
          <w:sz w:val="21"/>
          <w:szCs w:val="21"/>
        </w:rPr>
        <w:t>16个病人的同时集中监护。</w:t>
      </w:r>
    </w:p>
    <w:p w14:paraId="53FA3CE9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多床支持床标识显示，可用来区分护理组、病人组等</w:t>
      </w:r>
    </w:p>
    <w:p w14:paraId="4C4213AF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支持重点观察某床病人，双屏和多屏时可支持固定一个辅助屏显示重点单床观察</w:t>
      </w:r>
    </w:p>
    <w:p w14:paraId="1A4108C9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重点观察床支持</w:t>
      </w:r>
      <w:r>
        <w:rPr>
          <w:rFonts w:hint="eastAsia" w:ascii="宋体" w:hAnsi="宋体" w:cs="宋体"/>
          <w:sz w:val="21"/>
          <w:szCs w:val="21"/>
          <w:lang w:eastAsia="zh-CN"/>
        </w:rPr>
        <w:t>至少</w:t>
      </w:r>
      <w:r>
        <w:rPr>
          <w:rFonts w:hint="eastAsia" w:ascii="宋体" w:hAnsi="宋体" w:eastAsia="宋体" w:cs="宋体"/>
          <w:sz w:val="21"/>
          <w:szCs w:val="21"/>
        </w:rPr>
        <w:t>11道波形显示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重点观察床支持多导心电、呼吸氧合图、动态短趋势、NIBP列表等多种视图显示，适用不同科室的观察习惯</w:t>
      </w:r>
    </w:p>
    <w:p w14:paraId="05CE0D25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提供声、光、文字多重报警提醒功能，提供高、中、低三级报警。具有报警自动记录或打印功能。保存报警时刻前后32秒的波形</w:t>
      </w:r>
    </w:p>
    <w:p w14:paraId="226DA665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支持系统报警声音关闭功能</w:t>
      </w:r>
    </w:p>
    <w:p w14:paraId="313711CD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提供全床位最近24h的报警事件浏览功能</w:t>
      </w:r>
    </w:p>
    <w:p w14:paraId="58A4F159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支持至少240小时长趋势回顾和4小时短趋势回顾，至少240小时全息波形回顾，至少720条报警事件回顾，至少720条12导分析报告回顾，至少240小时的ST片段回顾，至少720条C.O. 测量结果回顾，至少100条呼吸氧合事件回顾</w:t>
      </w:r>
    </w:p>
    <w:p w14:paraId="3F8D27BD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支持至少2万个历史病人数据存储与回顾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2AF6533F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支持至少75条药物计算结果回顾，至少100条血液动力学计算结果回顾，至少100条氧合计算结果回顾，至少100条通气计算结果回顾，至少100条肾功能计算结果回顾</w:t>
      </w:r>
    </w:p>
    <w:p w14:paraId="7D21FC0E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支持过去24小时病人心律失常事件统计功能，包括最大心率，最小心率，平均心率和各个心律失常种类数量的统计和报告输出。支持热敏记录仪及激光打印机输出病人报告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支持报警报告、波形报告、趋势报告等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3E26A844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可远程控制对床旁监护仪进行病人信息设置，解除病人，进行standby</w:t>
      </w:r>
    </w:p>
    <w:p w14:paraId="1C07CC4D">
      <w:pPr>
        <w:pStyle w:val="16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支持远程控制床旁监护仪报警暂停、报警复位，设置报警开关、报警级别、报警上下限等。</w:t>
      </w:r>
    </w:p>
    <w:p w14:paraId="20CE38D9">
      <w:pPr>
        <w:pStyle w:val="16"/>
        <w:numPr>
          <w:ilvl w:val="0"/>
          <w:numId w:val="0"/>
        </w:numPr>
        <w:ind w:leftChars="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18.</w:t>
      </w:r>
      <w:r>
        <w:rPr>
          <w:rFonts w:hint="eastAsia" w:ascii="宋体" w:hAnsi="宋体" w:eastAsia="宋体" w:cs="宋体"/>
          <w:sz w:val="21"/>
          <w:szCs w:val="21"/>
        </w:rPr>
        <w:t>支持远程控制床旁监护仪启动NIBP测量，设置NIBP测量模式和时间间隔</w:t>
      </w:r>
    </w:p>
    <w:p w14:paraId="25978177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94703"/>
    <w:multiLevelType w:val="multilevel"/>
    <w:tmpl w:val="2C89470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B4D74C2"/>
    <w:multiLevelType w:val="multilevel"/>
    <w:tmpl w:val="7B4D74C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★"/>
      <w:lvlJc w:val="left"/>
      <w:pPr>
        <w:ind w:left="780" w:hanging="360"/>
      </w:pPr>
      <w:rPr>
        <w:rFonts w:hint="eastAsia" w:ascii="等线" w:hAnsi="等线" w:eastAsia="等线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F14F50"/>
    <w:rsid w:val="0BFE313E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875F52"/>
    <w:rsid w:val="15E806E1"/>
    <w:rsid w:val="162F2EF2"/>
    <w:rsid w:val="1AFD55F7"/>
    <w:rsid w:val="1C6A58C9"/>
    <w:rsid w:val="1E944C8E"/>
    <w:rsid w:val="203C5455"/>
    <w:rsid w:val="21645073"/>
    <w:rsid w:val="21AA129F"/>
    <w:rsid w:val="26C01E86"/>
    <w:rsid w:val="2A8C0727"/>
    <w:rsid w:val="2B316BDF"/>
    <w:rsid w:val="2C2B5431"/>
    <w:rsid w:val="2D446048"/>
    <w:rsid w:val="2E2319FE"/>
    <w:rsid w:val="2F8817E4"/>
    <w:rsid w:val="314500CD"/>
    <w:rsid w:val="31AB42A8"/>
    <w:rsid w:val="37D34534"/>
    <w:rsid w:val="389A1AD2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AC86680"/>
    <w:rsid w:val="5B26349D"/>
    <w:rsid w:val="5B9B684D"/>
    <w:rsid w:val="5BE22353"/>
    <w:rsid w:val="5C8F5E7A"/>
    <w:rsid w:val="5D612426"/>
    <w:rsid w:val="5DEA1D56"/>
    <w:rsid w:val="5E3C0093"/>
    <w:rsid w:val="5EBA113D"/>
    <w:rsid w:val="5EED0FE7"/>
    <w:rsid w:val="612B420C"/>
    <w:rsid w:val="62473119"/>
    <w:rsid w:val="6A3F27B5"/>
    <w:rsid w:val="6F1951F7"/>
    <w:rsid w:val="73A1489D"/>
    <w:rsid w:val="73DC7CC4"/>
    <w:rsid w:val="75B01B84"/>
    <w:rsid w:val="769B008A"/>
    <w:rsid w:val="76FF4669"/>
    <w:rsid w:val="77DE74AD"/>
    <w:rsid w:val="79580A93"/>
    <w:rsid w:val="797773A6"/>
    <w:rsid w:val="7A1B7E60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首行缩进"/>
    <w:basedOn w:val="1"/>
    <w:qFormat/>
    <w:uiPriority w:val="0"/>
    <w:pPr>
      <w:ind w:firstLine="480" w:firstLineChars="200"/>
    </w:pPr>
  </w:style>
  <w:style w:type="paragraph" w:customStyle="1" w:styleId="12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3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4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7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551</Characters>
  <Lines>18</Lines>
  <Paragraphs>5</Paragraphs>
  <TotalTime>2</TotalTime>
  <ScaleCrop>false</ScaleCrop>
  <LinksUpToDate>false</LinksUpToDate>
  <CharactersWithSpaces>567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2024-11-22T03:09:02Z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690A5EBA0EB241A99E1DE54414D2742D</vt:lpwstr>
  </property>
</Properties>
</file>