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设备名称：-86℃超低温保存箱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5012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4903E517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bidi="ar"/>
        </w:rPr>
        <w:t>一、技术参数</w:t>
      </w:r>
    </w:p>
    <w:p w14:paraId="166E542A"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/>
          <w:sz w:val="24"/>
          <w:szCs w:val="24"/>
        </w:rPr>
        <w:t>总有效容积：≥480L</w:t>
      </w:r>
    </w:p>
    <w:p w14:paraId="379FFDD6"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/>
          <w:sz w:val="24"/>
          <w:szCs w:val="24"/>
        </w:rPr>
        <w:t>内门数量</w:t>
      </w:r>
      <w:r>
        <w:rPr>
          <w:rFonts w:hint="eastAsia" w:ascii="宋体" w:hAnsi="宋体" w:eastAsia="宋体"/>
          <w:color w:val="auto"/>
          <w:sz w:val="24"/>
          <w:szCs w:val="24"/>
        </w:rPr>
        <w:t>：≥4</w:t>
      </w:r>
    </w:p>
    <w:p w14:paraId="7A253887"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/>
          <w:sz w:val="24"/>
          <w:szCs w:val="24"/>
        </w:rPr>
        <w:t>测试孔：≥2个</w:t>
      </w:r>
    </w:p>
    <w:p w14:paraId="143FE907"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/>
          <w:sz w:val="24"/>
          <w:szCs w:val="24"/>
        </w:rPr>
        <w:t>发泡箱体保温层：≥130mm</w:t>
      </w:r>
    </w:p>
    <w:p w14:paraId="312A86A9"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/>
          <w:sz w:val="24"/>
          <w:szCs w:val="24"/>
        </w:rPr>
        <w:t>电压要求/频率：220V/50HZ</w:t>
      </w:r>
    </w:p>
    <w:p w14:paraId="0349E53E"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/>
          <w:sz w:val="24"/>
          <w:szCs w:val="24"/>
        </w:rPr>
        <w:t>温度范围</w:t>
      </w:r>
      <w:r>
        <w:rPr>
          <w:rFonts w:hint="eastAsia" w:ascii="宋体" w:hAnsi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/>
          <w:sz w:val="24"/>
          <w:szCs w:val="24"/>
        </w:rPr>
        <w:t>-40～-86 ℃</w:t>
      </w:r>
    </w:p>
    <w:p w14:paraId="0DBFC869"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/>
          <w:sz w:val="24"/>
          <w:szCs w:val="24"/>
        </w:rPr>
        <w:t>输入功率：稳定运行1000W</w:t>
      </w:r>
    </w:p>
    <w:p w14:paraId="51594D9D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</w:p>
    <w:p w14:paraId="1C2DF734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bidi="ar"/>
        </w:rPr>
        <w:t>二、仪器特点</w:t>
      </w:r>
    </w:p>
    <w:p w14:paraId="44841C70">
      <w:pPr>
        <w:pStyle w:val="6"/>
        <w:spacing w:before="31" w:beforeLines="10" w:beforeAutospacing="0" w:after="31" w:afterLines="10" w:afterAutospacing="0" w:line="276" w:lineRule="auto"/>
        <w:rPr>
          <w:rFonts w:hint="eastAsia" w:ascii="宋体" w:hAnsi="宋体"/>
        </w:rPr>
      </w:pPr>
      <w:r>
        <w:rPr>
          <w:rFonts w:hint="eastAsia"/>
          <w:lang w:val="en-US" w:eastAsia="zh-CN"/>
        </w:rPr>
        <w:t>1、</w:t>
      </w:r>
      <w:r>
        <w:rPr>
          <w:rFonts w:hint="eastAsia" w:ascii="宋体" w:hAnsi="宋体"/>
        </w:rPr>
        <w:t>采用HC制冷剂双级复叠制冷系统，25℃环温时耗电量小于13</w:t>
      </w:r>
      <w:r>
        <w:rPr>
          <w:rFonts w:ascii="宋体" w:hAnsi="宋体"/>
        </w:rPr>
        <w:t xml:space="preserve"> kWh/24h</w:t>
      </w:r>
      <w:r>
        <w:rPr>
          <w:rFonts w:hint="eastAsia" w:ascii="宋体" w:hAnsi="宋体"/>
        </w:rPr>
        <w:t>。</w:t>
      </w:r>
    </w:p>
    <w:p w14:paraId="0323DF9A">
      <w:pPr>
        <w:pStyle w:val="6"/>
        <w:spacing w:before="31" w:beforeLines="10" w:beforeAutospacing="0" w:after="31" w:afterLines="10" w:afterAutospacing="0" w:line="276" w:lineRule="auto"/>
        <w:rPr>
          <w:rFonts w:hint="eastAsia" w:ascii="宋体" w:hAnsi="宋体"/>
        </w:rPr>
      </w:pPr>
      <w:r>
        <w:rPr>
          <w:rFonts w:hint="eastAsia"/>
          <w:lang w:val="en-US" w:eastAsia="zh-CN"/>
        </w:rPr>
        <w:t>2、</w:t>
      </w:r>
      <w:r>
        <w:rPr>
          <w:rFonts w:hint="eastAsia" w:ascii="宋体" w:hAnsi="宋体"/>
        </w:rPr>
        <w:t>微电脑控制，控温精度0.1℃，显示精度1℃。</w:t>
      </w:r>
    </w:p>
    <w:p w14:paraId="3FA63A2F">
      <w:pPr>
        <w:pStyle w:val="6"/>
        <w:spacing w:before="31" w:beforeLines="10" w:beforeAutospacing="0" w:after="31" w:afterLines="10" w:afterAutospacing="0" w:line="276" w:lineRule="auto"/>
        <w:rPr>
          <w:rFonts w:hint="eastAsia" w:ascii="宋体" w:hAnsi="宋体"/>
        </w:rPr>
      </w:pPr>
      <w:r>
        <w:rPr>
          <w:rFonts w:hint="eastAsia"/>
          <w:lang w:val="en-US" w:eastAsia="zh-CN"/>
        </w:rPr>
        <w:t>3、</w:t>
      </w:r>
      <w:r>
        <w:rPr>
          <w:rFonts w:hint="eastAsia" w:ascii="宋体" w:hAnsi="宋体"/>
        </w:rPr>
        <w:t>显示：LED显示屏，直观显示箱内温度、环境温度、输入电压等。</w:t>
      </w:r>
    </w:p>
    <w:p w14:paraId="1CB33C94">
      <w:pPr>
        <w:pStyle w:val="6"/>
        <w:spacing w:before="31" w:beforeLines="10" w:beforeAutospacing="0" w:after="31" w:afterLines="10" w:afterAutospacing="0" w:line="276" w:lineRule="auto"/>
        <w:rPr>
          <w:rFonts w:hint="eastAsia" w:ascii="宋体" w:hAnsi="宋体"/>
        </w:rPr>
      </w:pPr>
      <w:r>
        <w:rPr>
          <w:rFonts w:hint="eastAsia"/>
          <w:lang w:val="en-US" w:eastAsia="zh-CN"/>
        </w:rPr>
        <w:t>4、</w:t>
      </w:r>
      <w:r>
        <w:rPr>
          <w:rFonts w:hint="eastAsia" w:ascii="宋体" w:hAnsi="宋体"/>
        </w:rPr>
        <w:t>稳定运行噪音</w:t>
      </w:r>
      <w:r>
        <w:rPr>
          <w:rFonts w:hint="eastAsia"/>
          <w:lang w:val="en-US" w:eastAsia="zh-CN"/>
        </w:rPr>
        <w:t>＜</w:t>
      </w:r>
      <w:r>
        <w:rPr>
          <w:rFonts w:hint="eastAsia" w:ascii="宋体" w:hAnsi="宋体"/>
        </w:rPr>
        <w:t>49分贝。</w:t>
      </w:r>
    </w:p>
    <w:p w14:paraId="7FAA8E51">
      <w:pPr>
        <w:pStyle w:val="6"/>
        <w:spacing w:before="31" w:beforeLines="10" w:beforeAutospacing="0" w:after="31" w:afterLines="10" w:afterAutospacing="0" w:line="276" w:lineRule="auto"/>
        <w:rPr>
          <w:rFonts w:hint="eastAsia" w:ascii="宋体" w:hAnsi="宋体"/>
        </w:rPr>
      </w:pPr>
      <w:r>
        <w:rPr>
          <w:rFonts w:hint="eastAsia"/>
          <w:lang w:val="en-US" w:eastAsia="zh-CN"/>
        </w:rPr>
        <w:t>5、</w:t>
      </w:r>
      <w:r>
        <w:rPr>
          <w:rFonts w:hint="eastAsia" w:ascii="宋体" w:hAnsi="宋体"/>
        </w:rPr>
        <w:t>设定温度</w:t>
      </w:r>
      <w:r>
        <w:rPr>
          <w:rFonts w:hint="eastAsia"/>
          <w:lang w:val="en-US" w:eastAsia="zh-CN"/>
        </w:rPr>
        <w:t>至少可</w:t>
      </w:r>
      <w:r>
        <w:rPr>
          <w:rFonts w:hint="eastAsia" w:ascii="宋体" w:hAnsi="宋体"/>
        </w:rPr>
        <w:t>在-10～-86℃范围调节，20点测试箱内温度均匀度±5℃。</w:t>
      </w:r>
    </w:p>
    <w:p w14:paraId="5B2951E8">
      <w:pPr>
        <w:pStyle w:val="6"/>
        <w:spacing w:before="31" w:beforeLines="10" w:beforeAutospacing="0" w:after="31" w:afterLines="10" w:afterAutospacing="0" w:line="276" w:lineRule="auto"/>
        <w:rPr>
          <w:rFonts w:hint="eastAsia" w:ascii="宋体" w:hAnsi="宋体" w:eastAsia="宋体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 w:ascii="宋体" w:hAnsi="宋体"/>
        </w:rPr>
        <w:t>故障报警</w:t>
      </w:r>
      <w:r>
        <w:rPr>
          <w:rFonts w:hint="eastAsia"/>
          <w:lang w:val="en-US" w:eastAsia="zh-CN"/>
        </w:rPr>
        <w:t>功能至少包括</w:t>
      </w:r>
      <w:r>
        <w:rPr>
          <w:rFonts w:hint="eastAsia" w:ascii="宋体" w:hAnsi="宋体"/>
        </w:rPr>
        <w:t>高低温报警、传感器故障报警、冷凝器脏报警、环温过高报警、断电报警、开门报警、电池电量低报警</w:t>
      </w:r>
      <w:r>
        <w:rPr>
          <w:rFonts w:hint="eastAsia"/>
          <w:lang w:eastAsia="zh-CN"/>
        </w:rPr>
        <w:t>。</w:t>
      </w:r>
    </w:p>
    <w:p w14:paraId="6FB78AC2">
      <w:pPr>
        <w:pStyle w:val="6"/>
        <w:spacing w:before="31" w:beforeLines="10" w:beforeAutospacing="0" w:after="31" w:afterLines="10" w:afterAutospacing="0" w:line="276" w:lineRule="auto"/>
        <w:rPr>
          <w:rFonts w:hint="eastAsia" w:ascii="宋体" w:hAnsi="宋体"/>
        </w:rPr>
      </w:pPr>
      <w:r>
        <w:rPr>
          <w:rFonts w:hint="eastAsia"/>
          <w:lang w:val="en-US" w:eastAsia="zh-CN"/>
        </w:rPr>
        <w:t>7、至少有</w:t>
      </w:r>
      <w:r>
        <w:rPr>
          <w:rFonts w:hint="eastAsia" w:ascii="宋体" w:hAnsi="宋体"/>
        </w:rPr>
        <w:t>两种报警方式</w:t>
      </w:r>
      <w:r>
        <w:rPr>
          <w:rFonts w:hint="eastAsia"/>
          <w:lang w:eastAsia="zh-CN"/>
        </w:rPr>
        <w:t>：</w:t>
      </w:r>
      <w:r>
        <w:rPr>
          <w:rFonts w:hint="eastAsia" w:ascii="宋体" w:hAnsi="宋体"/>
        </w:rPr>
        <w:t>声音蜂鸣报警、灯光闪烁报警</w:t>
      </w:r>
    </w:p>
    <w:p w14:paraId="4D931079">
      <w:pPr>
        <w:pStyle w:val="6"/>
        <w:spacing w:before="31" w:beforeLines="10" w:beforeAutospacing="0" w:after="31" w:afterLines="10" w:afterAutospacing="0" w:line="276" w:lineRule="auto"/>
        <w:rPr>
          <w:rFonts w:ascii="宋体" w:hAnsi="宋体"/>
        </w:rPr>
      </w:pPr>
      <w:r>
        <w:rPr>
          <w:rFonts w:hint="eastAsia"/>
          <w:lang w:val="en-US" w:eastAsia="zh-CN"/>
        </w:rPr>
        <w:t>8、</w:t>
      </w:r>
      <w:r>
        <w:rPr>
          <w:rFonts w:hint="eastAsia" w:ascii="宋体" w:hAnsi="宋体"/>
        </w:rPr>
        <w:t>保护功能</w:t>
      </w:r>
      <w:r>
        <w:rPr>
          <w:rFonts w:hint="eastAsia"/>
          <w:lang w:val="en-US" w:eastAsia="zh-CN"/>
        </w:rPr>
        <w:t>至少包含</w:t>
      </w:r>
      <w:r>
        <w:rPr>
          <w:rFonts w:hint="eastAsia" w:ascii="宋体" w:hAnsi="宋体"/>
        </w:rPr>
        <w:t>开机延时保护、密码保护、压机延时保护、压机高温保护、过电流保护）</w:t>
      </w:r>
      <w:r>
        <w:rPr>
          <w:rFonts w:ascii="宋体" w:hAnsi="宋体"/>
        </w:rPr>
        <w:t xml:space="preserve"> </w:t>
      </w:r>
    </w:p>
    <w:p w14:paraId="301663EB">
      <w:pPr>
        <w:spacing w:line="276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/>
          <w:sz w:val="24"/>
          <w:szCs w:val="24"/>
        </w:rPr>
        <w:t>具有内置5V冷链供电系统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21BE971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/>
          <w:sz w:val="24"/>
          <w:szCs w:val="24"/>
        </w:rPr>
        <w:t>具有医疗器械注册证</w:t>
      </w:r>
      <w:r>
        <w:rPr>
          <w:rStyle w:val="18"/>
          <w:rFonts w:hint="eastAsia"/>
          <w:lang w:eastAsia="zh-CN" w:bidi="ar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78C5AA1"/>
    <w:rsid w:val="1AFD55F7"/>
    <w:rsid w:val="1C6A58C9"/>
    <w:rsid w:val="1E944C8E"/>
    <w:rsid w:val="203C5455"/>
    <w:rsid w:val="20503FE2"/>
    <w:rsid w:val="21AA129F"/>
    <w:rsid w:val="257F78DA"/>
    <w:rsid w:val="26C01E86"/>
    <w:rsid w:val="2A8C0727"/>
    <w:rsid w:val="2B316BDF"/>
    <w:rsid w:val="2C2B5431"/>
    <w:rsid w:val="2D446048"/>
    <w:rsid w:val="2E2319FE"/>
    <w:rsid w:val="2F8817E4"/>
    <w:rsid w:val="314500CD"/>
    <w:rsid w:val="31AB42A8"/>
    <w:rsid w:val="31EF3421"/>
    <w:rsid w:val="35F941BF"/>
    <w:rsid w:val="37D34534"/>
    <w:rsid w:val="389A1AD2"/>
    <w:rsid w:val="395F289E"/>
    <w:rsid w:val="3ACD3F0C"/>
    <w:rsid w:val="3BA40065"/>
    <w:rsid w:val="3C5E6167"/>
    <w:rsid w:val="3F0D4E6A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9DF7DA8"/>
    <w:rsid w:val="4AE478DC"/>
    <w:rsid w:val="4BAC736E"/>
    <w:rsid w:val="4D797130"/>
    <w:rsid w:val="4DC55179"/>
    <w:rsid w:val="4F6168FA"/>
    <w:rsid w:val="507C07EB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AE36A40"/>
    <w:rsid w:val="5B26349D"/>
    <w:rsid w:val="5B9B684D"/>
    <w:rsid w:val="5BE22353"/>
    <w:rsid w:val="5C8F5E7A"/>
    <w:rsid w:val="5CBF3F71"/>
    <w:rsid w:val="5D612426"/>
    <w:rsid w:val="5DEA1D56"/>
    <w:rsid w:val="5E3C0093"/>
    <w:rsid w:val="5E960581"/>
    <w:rsid w:val="5EBA113D"/>
    <w:rsid w:val="5EED0FE7"/>
    <w:rsid w:val="612B420C"/>
    <w:rsid w:val="61AD3BB7"/>
    <w:rsid w:val="62473119"/>
    <w:rsid w:val="6A3F27B5"/>
    <w:rsid w:val="6AAB0F10"/>
    <w:rsid w:val="6C5B6498"/>
    <w:rsid w:val="6D374CDD"/>
    <w:rsid w:val="6E893313"/>
    <w:rsid w:val="6F1951F7"/>
    <w:rsid w:val="73A1489D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C2A250B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</Words>
  <Characters>818</Characters>
  <Lines>18</Lines>
  <Paragraphs>5</Paragraphs>
  <TotalTime>0</TotalTime>
  <ScaleCrop>false</ScaleCrop>
  <LinksUpToDate>false</LinksUpToDate>
  <CharactersWithSpaces>850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2025-02-17T05:23:46Z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