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6D1A9"/>
    <w:tbl>
      <w:tblPr>
        <w:tblStyle w:val="8"/>
        <w:tblW w:w="10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832"/>
        <w:gridCol w:w="785"/>
        <w:gridCol w:w="8554"/>
      </w:tblGrid>
      <w:tr w14:paraId="72521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99E8C">
            <w:pPr>
              <w:spacing w:line="360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8CEE6">
            <w:pPr>
              <w:spacing w:line="360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货物名称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97EF2">
            <w:pPr>
              <w:spacing w:line="360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数量</w:t>
            </w:r>
          </w:p>
        </w:tc>
        <w:tc>
          <w:tcPr>
            <w:tcW w:w="8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7B98D">
            <w:pPr>
              <w:spacing w:line="360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技术参数、性能（配置）及其他要求</w:t>
            </w:r>
          </w:p>
        </w:tc>
      </w:tr>
      <w:tr w14:paraId="76B16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5E169">
            <w:pPr>
              <w:spacing w:line="360" w:lineRule="auto"/>
              <w:jc w:val="center"/>
              <w:rPr>
                <w:rFonts w:hint="default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143E8">
            <w:pPr>
              <w:spacing w:line="360" w:lineRule="auto"/>
              <w:jc w:val="center"/>
              <w:rPr>
                <w:rFonts w:hint="default" w:cstheme="minorBidi"/>
                <w:b w:val="0"/>
                <w:bCs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</w:rPr>
              <w:t>PACS系统分布式计算存储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24500">
            <w:pPr>
              <w:spacing w:line="360" w:lineRule="auto"/>
              <w:jc w:val="center"/>
              <w:rPr>
                <w:rFonts w:hint="default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0"/>
                <w:szCs w:val="20"/>
                <w:lang w:val="en-US" w:eastAsia="zh-CN"/>
              </w:rPr>
              <w:t>2套</w:t>
            </w:r>
          </w:p>
        </w:tc>
        <w:tc>
          <w:tcPr>
            <w:tcW w:w="8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0176D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1. 机架式，可放入≥42U标准机柜；</w:t>
            </w:r>
          </w:p>
          <w:p w14:paraId="23F2EBC6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2. ≥2颗处理器，单颗CPU主频≥2.6GHz、物理核数≥28；</w:t>
            </w:r>
          </w:p>
          <w:p w14:paraId="79407E76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3. 内存≥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256</w:t>
            </w:r>
            <w:r>
              <w:rPr>
                <w:rFonts w:hint="default" w:ascii="宋体" w:hAnsi="宋体" w:eastAsia="宋体" w:cs="宋体"/>
              </w:rPr>
              <w:t>G（DDR4 RDIMM内存-ECC）单条≥16G；含16GB硬件级别数据掉电保护内存。</w:t>
            </w:r>
          </w:p>
          <w:p w14:paraId="24A17CCB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4. 盘位数≥12；缓存盘1块≥3.8T SAS SSD，系统盘2块≥600GB-10K SAS，主存盘11块≥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  <w:r>
              <w:rPr>
                <w:rFonts w:hint="default" w:ascii="宋体" w:hAnsi="宋体" w:eastAsia="宋体" w:cs="宋体"/>
              </w:rPr>
              <w:t>T SATA</w:t>
            </w:r>
          </w:p>
          <w:p w14:paraId="1B2F2824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5. ≥4*10GE光口（含光模块）；</w:t>
            </w:r>
          </w:p>
          <w:p w14:paraId="23C9CE5D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6. 配置1*12GB Raid卡(≥2GB缓存)，含掉电保护模块，支持RAID0/1/5/6/10/50/60等。</w:t>
            </w:r>
          </w:p>
          <w:p w14:paraId="414F3EEC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7. ≥14个PCIe 4.0标准插槽和1个OCP 3.0插槽（PCIe 4.0速率）</w:t>
            </w:r>
          </w:p>
          <w:p w14:paraId="143B8E4A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8. 全对称分布式架构，无独立元数据节点；</w:t>
            </w:r>
          </w:p>
          <w:p w14:paraId="48640AA2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9. 支持N+M冗余模式，最多可接受4个节点同时失效而不丢失数据；</w:t>
            </w:r>
          </w:p>
          <w:p w14:paraId="359E2F15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10. 配独立的后端网络接口卡与后端交换机用于承载内部流量。</w:t>
            </w:r>
          </w:p>
          <w:p w14:paraId="6450085A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11. 配负载均衡软件（提供软件正版授权介质或文件），与原有分布式存储平台形成整体负载策略：CPU占用率、网络带宽、TCP/IP连接数、轮询、节点能力值。</w:t>
            </w:r>
          </w:p>
          <w:p w14:paraId="5531399D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12. 支持≥268节点线性扩展。</w:t>
            </w:r>
          </w:p>
          <w:p w14:paraId="49DB28C6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13. 中文管理界面；支持中文BIOS；</w:t>
            </w:r>
          </w:p>
          <w:p w14:paraId="5E05CBD1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14. 负责原有PACS系统数据的迁移，保证业务不中断，数据不丢失。</w:t>
            </w:r>
          </w:p>
          <w:p w14:paraId="3F05E16C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15. 配置2颗CPU授权的分布式存储超融合软件（提供软件正版授权介质或文件），与原有分布式存储平台兼容并实现存储资源融合。</w:t>
            </w:r>
          </w:p>
          <w:p w14:paraId="3B2D6575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负责提供部署至原有PACS计算存储集群服务，并入原集群可统一管理。</w:t>
            </w:r>
          </w:p>
          <w:p w14:paraId="19EDBD69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</w:rPr>
              <w:t>三年原厂标准质保，交货时提供原厂售后服务承诺函；三年应用软件升级，质保期内每年3次原厂工程师现场巡检，并出具检测报告。</w:t>
            </w:r>
          </w:p>
        </w:tc>
      </w:tr>
      <w:tr w14:paraId="606E6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A4B60">
            <w:pPr>
              <w:spacing w:line="360" w:lineRule="auto"/>
              <w:jc w:val="center"/>
              <w:rPr>
                <w:rFonts w:hint="default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A31402">
            <w:pPr>
              <w:pStyle w:val="6"/>
              <w:adjustRightInd w:val="0"/>
              <w:snapToGrid w:val="0"/>
              <w:spacing w:before="0" w:beforeAutospacing="0" w:after="0" w:afterAutospacing="0" w:line="276" w:lineRule="auto"/>
              <w:jc w:val="both"/>
              <w:rPr>
                <w:rFonts w:hint="eastAsia" w:ascii="Arial" w:hAnsi="Arial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hint="default" w:ascii="Arial" w:hAnsi="Arial" w:cs="Arial"/>
                <w:color w:val="auto"/>
                <w:sz w:val="21"/>
                <w:szCs w:val="21"/>
                <w:highlight w:val="none"/>
              </w:rPr>
              <w:t>NAS网络文件共享存储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929932">
            <w:pPr>
              <w:pStyle w:val="6"/>
              <w:adjustRightInd w:val="0"/>
              <w:snapToGrid w:val="0"/>
              <w:spacing w:before="0" w:beforeAutospacing="0" w:after="0" w:afterAutospacing="0" w:line="276" w:lineRule="auto"/>
              <w:jc w:val="center"/>
              <w:rPr>
                <w:rFonts w:hint="eastAsia" w:ascii="Arial" w:hAnsi="Arial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hint="default" w:ascii="Arial" w:hAnsi="Arial" w:cs="Arial"/>
                <w:color w:val="auto"/>
                <w:sz w:val="21"/>
                <w:szCs w:val="21"/>
                <w:highlight w:val="none"/>
              </w:rPr>
              <w:t>1项</w:t>
            </w:r>
          </w:p>
        </w:tc>
        <w:tc>
          <w:tcPr>
            <w:tcW w:w="8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9FF8EEB">
            <w:pPr>
              <w:pStyle w:val="6"/>
              <w:adjustRightInd w:val="0"/>
              <w:snapToGrid w:val="0"/>
              <w:spacing w:before="0" w:beforeAutospacing="0" w:after="0" w:afterAutospacing="0" w:line="276" w:lineRule="auto"/>
              <w:rPr>
                <w:rFonts w:hint="default" w:ascii="Arial" w:hAnsi="Arial" w:cs="Arial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  <w:highlight w:val="none"/>
              </w:rPr>
              <w:t>1.配置≥4块</w:t>
            </w:r>
            <w:r>
              <w:rPr>
                <w:rFonts w:hint="eastAsia" w:ascii="Arial" w:hAnsi="Arial" w:cs="Arial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  <w:highlight w:val="none"/>
              </w:rPr>
              <w:t>T SATA 硬盘，≥四</w:t>
            </w:r>
            <w:bookmarkStart w:id="0" w:name="_GoBack"/>
            <w:bookmarkEnd w:id="0"/>
            <w:r>
              <w:rPr>
                <w:rFonts w:hint="default" w:ascii="Arial" w:hAnsi="Arial" w:cs="Arial"/>
                <w:color w:val="auto"/>
                <w:sz w:val="21"/>
                <w:szCs w:val="21"/>
                <w:highlight w:val="none"/>
              </w:rPr>
              <w:t>核处理器，最大可扩容72T磁盘空间；</w:t>
            </w:r>
          </w:p>
          <w:p w14:paraId="1BD42B0D">
            <w:pPr>
              <w:pStyle w:val="6"/>
              <w:adjustRightInd w:val="0"/>
              <w:snapToGrid w:val="0"/>
              <w:spacing w:before="0" w:beforeAutospacing="0" w:after="0" w:afterAutospacing="0" w:line="276" w:lineRule="auto"/>
              <w:rPr>
                <w:rFonts w:hint="default" w:ascii="Arial" w:hAnsi="Arial" w:cs="Arial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  <w:highlight w:val="none"/>
              </w:rPr>
              <w:t>2.具备企业级管理权限，病毒防护功能，备份功能，日志记录功能</w:t>
            </w:r>
          </w:p>
          <w:p w14:paraId="6A9FD75B">
            <w:pPr>
              <w:pStyle w:val="6"/>
              <w:adjustRightInd w:val="0"/>
              <w:snapToGrid w:val="0"/>
              <w:spacing w:before="0" w:beforeAutospacing="0" w:after="0" w:afterAutospacing="0" w:line="276" w:lineRule="auto"/>
              <w:rPr>
                <w:rFonts w:hint="default" w:ascii="Arial" w:hAnsi="Arial" w:cs="Arial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  <w:highlight w:val="none"/>
              </w:rPr>
              <w:t>3.可针对文件与账户设置权限，支持通过群组批量管理权限</w:t>
            </w:r>
          </w:p>
          <w:p w14:paraId="03DD1989">
            <w:pPr>
              <w:pStyle w:val="6"/>
              <w:adjustRightInd w:val="0"/>
              <w:snapToGrid w:val="0"/>
              <w:spacing w:before="0" w:beforeAutospacing="0" w:after="0" w:afterAutospacing="0" w:line="276" w:lineRule="auto"/>
              <w:rPr>
                <w:rFonts w:hint="default" w:ascii="Arial" w:hAnsi="Arial" w:cs="Arial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  <w:highlight w:val="none"/>
              </w:rPr>
              <w:t>4.支持多种ACL权限：包含更改权限、取得所有权、列出文件夹/读取数据权限、读取属性权限、读取扩展属性权限、创建文件夹/附加数据权限、写入属性权限、删除子文件和文件权限、创建文件/写入数据；</w:t>
            </w:r>
          </w:p>
          <w:p w14:paraId="064630A4">
            <w:pPr>
              <w:pStyle w:val="6"/>
              <w:adjustRightInd w:val="0"/>
              <w:snapToGrid w:val="0"/>
              <w:spacing w:before="0" w:beforeAutospacing="0" w:after="0" w:afterAutospacing="0" w:line="276" w:lineRule="auto"/>
              <w:rPr>
                <w:rFonts w:hint="default" w:ascii="Arial" w:hAnsi="Arial" w:cs="Arial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  <w:highlight w:val="none"/>
              </w:rPr>
              <w:t>5.可在 Windows、macOS 及 SMB 等文件协议下生效。实时记录账户操作,避免机密外泄,保障数据安全。</w:t>
            </w:r>
          </w:p>
          <w:p w14:paraId="0C273F66">
            <w:pPr>
              <w:pStyle w:val="6"/>
              <w:adjustRightInd w:val="0"/>
              <w:snapToGrid w:val="0"/>
              <w:spacing w:before="0" w:beforeAutospacing="0" w:after="0" w:afterAutospacing="0" w:line="276" w:lineRule="auto"/>
              <w:rPr>
                <w:rFonts w:hint="default" w:ascii="Arial" w:hAnsi="Arial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  <w:highlight w:val="none"/>
              </w:rPr>
              <w:t>6.支持异地复制快照、支持全局重删、增量备份。</w:t>
            </w:r>
          </w:p>
        </w:tc>
      </w:tr>
      <w:tr w14:paraId="7FBB7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7729B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2"/>
                <w:szCs w:val="28"/>
                <w:lang w:val="en-US" w:eastAsia="zh-CN" w:bidi="ar-SA"/>
              </w:rPr>
              <w:t>其他要求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4E032">
            <w:pPr>
              <w:spacing w:line="360" w:lineRule="auto"/>
              <w:jc w:val="center"/>
              <w:rPr>
                <w:rFonts w:hint="eastAsia"/>
                <w:b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91E11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1、提供实施安装所需要的光纤、模块、网线等线材及辅材，按照B类机房理线标准ISO_IEC__24764和我方理线要求进行理线和标签制作。</w:t>
            </w:r>
          </w:p>
          <w:p w14:paraId="6994540A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 w:eastAsiaTheme="minorEastAsia"/>
                <w:lang w:eastAsia="zh-CN"/>
              </w:rPr>
              <w:t>必须提供本地化上门安装，≥3年服务商本地化上门服务。≥3年</w:t>
            </w:r>
            <w:r>
              <w:rPr>
                <w:rFonts w:hint="eastAsia" w:eastAsiaTheme="minorEastAsia"/>
                <w:lang w:val="en-US" w:eastAsia="zh-CN"/>
              </w:rPr>
              <w:t>原厂</w:t>
            </w:r>
            <w:r>
              <w:rPr>
                <w:rFonts w:hint="eastAsia" w:eastAsiaTheme="minorEastAsia"/>
                <w:lang w:eastAsia="zh-CN"/>
              </w:rPr>
              <w:t>保修</w:t>
            </w:r>
            <w:r>
              <w:rPr>
                <w:rFonts w:hint="eastAsia" w:eastAsiaTheme="minorEastAsia"/>
                <w:lang w:val="en-US" w:eastAsia="zh-CN"/>
              </w:rPr>
              <w:t>服务</w:t>
            </w:r>
            <w:r>
              <w:rPr>
                <w:rFonts w:hint="eastAsia" w:eastAsiaTheme="minorEastAsia"/>
                <w:lang w:eastAsia="zh-CN"/>
              </w:rPr>
              <w:t>，365天全年无休；为保证设备的品质和服务，供应商需提供原厂家针对</w:t>
            </w:r>
            <w:r>
              <w:rPr>
                <w:rFonts w:hint="eastAsia"/>
                <w:lang w:val="en-US" w:eastAsia="zh-CN"/>
              </w:rPr>
              <w:t>产品</w:t>
            </w:r>
            <w:r>
              <w:rPr>
                <w:rFonts w:hint="eastAsia" w:eastAsiaTheme="minorEastAsia"/>
                <w:lang w:eastAsia="zh-CN"/>
              </w:rPr>
              <w:t>的</w:t>
            </w:r>
            <w:r>
              <w:rPr>
                <w:rFonts w:hint="eastAsia" w:eastAsiaTheme="minorEastAsia"/>
                <w:lang w:val="en-US" w:eastAsia="zh-CN"/>
              </w:rPr>
              <w:t>三年原厂</w:t>
            </w:r>
            <w:r>
              <w:rPr>
                <w:rFonts w:hint="eastAsia" w:eastAsiaTheme="minorEastAsia"/>
                <w:lang w:eastAsia="zh-CN"/>
              </w:rPr>
              <w:t>售后服务承诺函原件。在免费保修期内提供</w:t>
            </w:r>
            <w:r>
              <w:rPr>
                <w:rFonts w:hint="eastAsia" w:eastAsiaTheme="minorEastAsia"/>
                <w:lang w:val="en-US" w:eastAsia="zh-CN"/>
              </w:rPr>
              <w:t>三</w:t>
            </w:r>
            <w:r>
              <w:rPr>
                <w:rFonts w:hint="eastAsia" w:eastAsiaTheme="minorEastAsia"/>
                <w:lang w:eastAsia="zh-CN"/>
              </w:rPr>
              <w:t>年不少于一人的本地服务（要求人员提供</w:t>
            </w:r>
            <w:r>
              <w:rPr>
                <w:rFonts w:hint="eastAsia" w:eastAsiaTheme="minorEastAsia"/>
                <w:lang w:val="en-US" w:eastAsia="zh-CN"/>
              </w:rPr>
              <w:t>7</w:t>
            </w:r>
            <w:r>
              <w:rPr>
                <w:rFonts w:hint="eastAsia" w:eastAsiaTheme="minorEastAsia"/>
                <w:lang w:eastAsia="zh-CN"/>
              </w:rPr>
              <w:t>*</w:t>
            </w:r>
            <w:r>
              <w:rPr>
                <w:rFonts w:hint="eastAsia" w:eastAsiaTheme="minorEastAsia"/>
                <w:lang w:val="en-US" w:eastAsia="zh-CN"/>
              </w:rPr>
              <w:t>24</w:t>
            </w:r>
            <w:r>
              <w:rPr>
                <w:rFonts w:hint="eastAsia" w:eastAsiaTheme="minorEastAsia"/>
                <w:lang w:eastAsia="zh-CN"/>
              </w:rPr>
              <w:t>小时维修和响应服务，如出现</w:t>
            </w:r>
            <w:r>
              <w:rPr>
                <w:rFonts w:hint="eastAsia" w:eastAsiaTheme="minorEastAsia"/>
                <w:lang w:val="en-US" w:eastAsia="zh-CN"/>
              </w:rPr>
              <w:t>系统</w:t>
            </w:r>
            <w:r>
              <w:rPr>
                <w:rFonts w:hint="eastAsia" w:eastAsiaTheme="minorEastAsia"/>
                <w:lang w:eastAsia="zh-CN"/>
              </w:rPr>
              <w:t>和硬件故障，接到故障通知半小时内到达现场提供服务。）</w:t>
            </w:r>
          </w:p>
          <w:p w14:paraId="4FF8929E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3、PACS系统分布式计算存储需提供与原有存储系统组成集群服务；交付中保证业务不停机，数据不丢失。</w:t>
            </w:r>
          </w:p>
          <w:p w14:paraId="0025B7A5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</w:t>
            </w:r>
            <w:r>
              <w:rPr>
                <w:rFonts w:hint="eastAsia" w:eastAsiaTheme="minorEastAsia"/>
                <w:lang w:val="en-US" w:eastAsia="zh-CN"/>
              </w:rPr>
              <w:t>报价文件中所承诺的货物性能参数、技术规格、功能必须与实际交付产品完全一致或高于采购要求，确认中标后，逐项测试核对产品</w:t>
            </w:r>
            <w:r>
              <w:rPr>
                <w:rFonts w:hint="eastAsia"/>
                <w:lang w:val="en-US" w:eastAsia="zh-CN"/>
              </w:rPr>
              <w:t>要求</w:t>
            </w:r>
            <w:r>
              <w:rPr>
                <w:rFonts w:hint="eastAsia" w:eastAsiaTheme="minorEastAsia"/>
                <w:lang w:val="en-US" w:eastAsia="zh-CN"/>
              </w:rPr>
              <w:t>参数规格及功能，如出现不满足要求或产品与</w:t>
            </w:r>
            <w:r>
              <w:rPr>
                <w:rFonts w:hint="eastAsia"/>
                <w:lang w:val="en-US" w:eastAsia="zh-CN"/>
              </w:rPr>
              <w:t>报价</w:t>
            </w:r>
            <w:r>
              <w:rPr>
                <w:rFonts w:hint="eastAsia" w:eastAsiaTheme="minorEastAsia"/>
                <w:lang w:val="en-US" w:eastAsia="zh-CN"/>
              </w:rPr>
              <w:t>产品不一致，按虚假应标处理，并追究法律责任。</w:t>
            </w:r>
          </w:p>
          <w:p w14:paraId="7DB10F09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eastAsiaTheme="minorEastAsia"/>
                <w:lang w:eastAsia="zh-CN"/>
              </w:rPr>
            </w:pPr>
          </w:p>
        </w:tc>
      </w:tr>
    </w:tbl>
    <w:p w14:paraId="713957DB"/>
    <w:p w14:paraId="334788ED"/>
    <w:p w14:paraId="01B1ABD6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54830"/>
    <w:rsid w:val="00CB5A10"/>
    <w:rsid w:val="064149D7"/>
    <w:rsid w:val="07A2145F"/>
    <w:rsid w:val="0D112F85"/>
    <w:rsid w:val="1E914811"/>
    <w:rsid w:val="244A7806"/>
    <w:rsid w:val="2D412ECA"/>
    <w:rsid w:val="43CA798F"/>
    <w:rsid w:val="50BE2F5C"/>
    <w:rsid w:val="52245539"/>
    <w:rsid w:val="576A1636"/>
    <w:rsid w:val="57CB38B8"/>
    <w:rsid w:val="5DC12353"/>
    <w:rsid w:val="5E415B84"/>
    <w:rsid w:val="63806B18"/>
    <w:rsid w:val="63C54830"/>
    <w:rsid w:val="66A8377A"/>
    <w:rsid w:val="70FF15E0"/>
    <w:rsid w:val="71CA0B9B"/>
    <w:rsid w:val="728743F3"/>
    <w:rsid w:val="75314287"/>
    <w:rsid w:val="777C7EBC"/>
    <w:rsid w:val="786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left="210" w:leftChars="100" w:firstLine="420" w:firstLineChars="200"/>
    </w:pPr>
    <w:rPr>
      <w:rFonts w:ascii="宋体" w:hAnsi="宋体"/>
    </w:r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8">
    <w:name w:val="Table Grid"/>
    <w:basedOn w:val="7"/>
    <w:qFormat/>
    <w:uiPriority w:val="39"/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bCs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910</Words>
  <Characters>1078</Characters>
  <Lines>0</Lines>
  <Paragraphs>0</Paragraphs>
  <TotalTime>2</TotalTime>
  <ScaleCrop>false</ScaleCrop>
  <LinksUpToDate>false</LinksUpToDate>
  <CharactersWithSpaces>1102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2025-03-08T03:03:00Z</dcterms:created>
  <dc:creator>a1</dc:creator>
  <cp:lastModifiedBy>WPS_1675046108</cp:lastModifiedBy>
  <dcterms:modified xsi:type="dcterms:W3CDTF">2025-03-26T02:44:21Z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8300FAB72419400680B6437504F44177_13</vt:lpwstr>
  </property>
  <property fmtid="{D5CDD505-2E9C-101B-9397-08002B2CF9AE}" pid="4" name="KSOTemplateDocerSaveRecord">
    <vt:lpwstr>eyJoZGlkIjoiODNhYmMwNmE1N2NjZjE1NWVlOTVmNDMyYTRhNDJjZDEiLCJ1c2VySWQiOiIxNDcwNjA3MTAzIn0=</vt:lpwstr>
  </property>
</Properties>
</file>