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8E990">
      <w:pPr>
        <w:keepNext w:val="0"/>
        <w:keepLines w:val="0"/>
        <w:widowControl/>
        <w:suppressLineNumbers w:val="0"/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麻醉临床信息系统</w:t>
      </w:r>
      <w:r>
        <w:rPr>
          <w:rFonts w:hint="eastAsia"/>
          <w:sz w:val="36"/>
          <w:szCs w:val="36"/>
          <w:lang w:val="en-US" w:eastAsia="zh-CN"/>
        </w:rPr>
        <w:t>维保需求</w:t>
      </w:r>
    </w:p>
    <w:bookmarkEnd w:id="0"/>
    <w:tbl>
      <w:tblPr>
        <w:tblStyle w:val="3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348"/>
      </w:tblGrid>
      <w:tr w14:paraId="398E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4" w:type="dxa"/>
            <w:gridSpan w:val="2"/>
            <w:vAlign w:val="center"/>
          </w:tcPr>
          <w:p w14:paraId="6EEEC097">
            <w:pPr>
              <w:widowControl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1.保修年限、</w:t>
            </w:r>
            <w:r>
              <w:rPr>
                <w:rFonts w:hint="eastAsia"/>
                <w:b/>
                <w:szCs w:val="21"/>
              </w:rPr>
              <w:t>保修</w:t>
            </w:r>
            <w:r>
              <w:rPr>
                <w:b/>
                <w:szCs w:val="21"/>
              </w:rPr>
              <w:t>范围</w:t>
            </w:r>
          </w:p>
        </w:tc>
      </w:tr>
      <w:tr w14:paraId="58E6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dxa"/>
            <w:vAlign w:val="center"/>
          </w:tcPr>
          <w:p w14:paraId="1F766AD7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9348" w:type="dxa"/>
            <w:vAlign w:val="center"/>
          </w:tcPr>
          <w:p w14:paraId="0BE71E3F"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年限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签约</w:t>
            </w:r>
            <w:r>
              <w:rPr>
                <w:szCs w:val="21"/>
              </w:rPr>
              <w:t>之日起</w:t>
            </w:r>
            <w:r>
              <w:rPr>
                <w:rFonts w:hint="eastAsia"/>
                <w:szCs w:val="21"/>
              </w:rPr>
              <w:t>软件原厂壹年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维护</w:t>
            </w:r>
            <w:r>
              <w:rPr>
                <w:szCs w:val="21"/>
              </w:rPr>
              <w:t>服务</w:t>
            </w:r>
            <w:r>
              <w:rPr>
                <w:rFonts w:hint="eastAsia"/>
                <w:szCs w:val="21"/>
              </w:rPr>
              <w:t>；</w:t>
            </w:r>
          </w:p>
        </w:tc>
      </w:tr>
      <w:tr w14:paraId="7916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dxa"/>
            <w:vAlign w:val="center"/>
          </w:tcPr>
          <w:p w14:paraId="54A8025F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1.2</w:t>
            </w:r>
          </w:p>
        </w:tc>
        <w:tc>
          <w:tcPr>
            <w:tcW w:w="9348" w:type="dxa"/>
            <w:vAlign w:val="center"/>
          </w:tcPr>
          <w:p w14:paraId="2A813DAA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范围</w:t>
            </w:r>
            <w:r>
              <w:rPr>
                <w:rFonts w:hint="eastAsia"/>
                <w:szCs w:val="21"/>
              </w:rPr>
              <w:t>：保修期内，若软件的基本功能未能按照产品手册中规定的基本功能运行，将负责对软件进行修正。</w:t>
            </w:r>
          </w:p>
        </w:tc>
      </w:tr>
      <w:tr w14:paraId="0B9B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dxa"/>
            <w:vAlign w:val="center"/>
          </w:tcPr>
          <w:p w14:paraId="182F88F0">
            <w:pPr>
              <w:widowControl/>
              <w:jc w:val="center"/>
              <w:rPr>
                <w:rFonts w:hint="default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1.3</w:t>
            </w:r>
          </w:p>
        </w:tc>
        <w:tc>
          <w:tcPr>
            <w:tcW w:w="9348" w:type="dxa"/>
            <w:vAlign w:val="center"/>
          </w:tcPr>
          <w:p w14:paraId="1196AE09">
            <w:pPr>
              <w:widowControl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软件版本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：DoCare麻醉临床信息系统V5.0</w:t>
            </w:r>
          </w:p>
        </w:tc>
      </w:tr>
      <w:tr w14:paraId="16D73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4" w:type="dxa"/>
            <w:gridSpan w:val="2"/>
            <w:vAlign w:val="center"/>
          </w:tcPr>
          <w:p w14:paraId="123D7646">
            <w:pPr>
              <w:widowControl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2.服务</w:t>
            </w:r>
            <w:r>
              <w:rPr>
                <w:rFonts w:hint="eastAsia"/>
                <w:b/>
                <w:szCs w:val="21"/>
                <w:lang w:val="en-US" w:eastAsia="zh-CN"/>
              </w:rPr>
              <w:t>资质及</w:t>
            </w:r>
            <w:r>
              <w:rPr>
                <w:b/>
                <w:szCs w:val="21"/>
              </w:rPr>
              <w:t>内</w:t>
            </w:r>
            <w:r>
              <w:rPr>
                <w:rFonts w:hint="eastAsia"/>
                <w:b/>
                <w:szCs w:val="21"/>
              </w:rPr>
              <w:t>容</w:t>
            </w:r>
          </w:p>
        </w:tc>
      </w:tr>
      <w:tr w14:paraId="03B6C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dxa"/>
            <w:vAlign w:val="center"/>
          </w:tcPr>
          <w:p w14:paraId="7BF0DA2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2.1</w:t>
            </w:r>
          </w:p>
        </w:tc>
        <w:tc>
          <w:tcPr>
            <w:tcW w:w="9348" w:type="dxa"/>
            <w:vAlign w:val="center"/>
          </w:tcPr>
          <w:p w14:paraId="368C7A8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为保障</w:t>
            </w:r>
            <w:r>
              <w:rPr>
                <w:rFonts w:hint="eastAsia"/>
                <w:szCs w:val="21"/>
              </w:rPr>
              <w:t>优质、高效的售后服务，保障系统稳定运行，</w:t>
            </w:r>
            <w:r>
              <w:rPr>
                <w:rFonts w:hint="eastAsia"/>
                <w:szCs w:val="21"/>
                <w:lang w:val="en-US" w:eastAsia="zh-CN"/>
              </w:rPr>
              <w:t>服务厂商须提供该软件的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原厂授权</w:t>
            </w:r>
            <w:r>
              <w:rPr>
                <w:rFonts w:hint="eastAsia"/>
                <w:szCs w:val="21"/>
                <w:lang w:val="en-US" w:eastAsia="zh-CN"/>
              </w:rPr>
              <w:t>，在服务</w:t>
            </w:r>
            <w:r>
              <w:rPr>
                <w:rFonts w:hint="eastAsia"/>
                <w:szCs w:val="21"/>
              </w:rPr>
              <w:t>期内，提供</w:t>
            </w:r>
            <w:r>
              <w:rPr>
                <w:rFonts w:hint="eastAsia"/>
                <w:szCs w:val="21"/>
                <w:lang w:val="en-US" w:eastAsia="zh-CN"/>
              </w:rPr>
              <w:t>以下</w:t>
            </w:r>
            <w:r>
              <w:rPr>
                <w:rFonts w:hint="eastAsia"/>
                <w:szCs w:val="21"/>
              </w:rPr>
              <w:t>主要服务内容：</w:t>
            </w:r>
          </w:p>
          <w:p w14:paraId="44E5F5EC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免费技术咨询服务，400全国免费服务电话，包括系统故障分析、常见问题解答等；</w:t>
            </w:r>
          </w:p>
          <w:p w14:paraId="57C34FC4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定期巡检服务</w:t>
            </w:r>
            <w:r>
              <w:rPr>
                <w:rFonts w:hint="eastAsia"/>
                <w:szCs w:val="21"/>
              </w:rPr>
              <w:t>，定期与客户预约上门巡检客户系统，对服务器、客户端、数据库、采集套件、推车、支架等软硬件系统故障排查，并</w:t>
            </w:r>
            <w:r>
              <w:rPr>
                <w:rFonts w:hint="eastAsia"/>
                <w:b/>
                <w:bCs/>
                <w:szCs w:val="21"/>
              </w:rPr>
              <w:t>提交巡检报告</w:t>
            </w:r>
            <w:r>
              <w:rPr>
                <w:rFonts w:hint="eastAsia"/>
                <w:szCs w:val="21"/>
              </w:rPr>
              <w:t>；</w:t>
            </w:r>
          </w:p>
          <w:p w14:paraId="53B5C04F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预约上门服务，根据客户需求预约上门服务，配合客户进行软、硬件安装，系统切换测试，设备恢复测试等；</w:t>
            </w:r>
          </w:p>
          <w:p w14:paraId="0E1644AC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故障维护</w:t>
            </w:r>
            <w:r>
              <w:rPr>
                <w:rFonts w:hint="eastAsia"/>
                <w:szCs w:val="21"/>
              </w:rPr>
              <w:t>，配合客户解决系统运行过程中由于网络、服务器、计算机、操作系统等原因所产生的软件无法正常运行，并</w:t>
            </w:r>
            <w:r>
              <w:rPr>
                <w:rFonts w:hint="eastAsia"/>
                <w:b/>
                <w:bCs/>
                <w:szCs w:val="21"/>
              </w:rPr>
              <w:t>提交维护报告</w:t>
            </w:r>
            <w:r>
              <w:rPr>
                <w:rFonts w:hint="eastAsia"/>
                <w:szCs w:val="21"/>
              </w:rPr>
              <w:t>；</w:t>
            </w:r>
          </w:p>
          <w:p w14:paraId="7DAD2D00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软件正确性维护，及时改进软件运行过程中新发现的软件错误，并提供软件维护说明；</w:t>
            </w:r>
          </w:p>
          <w:p w14:paraId="08417095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需求更新，根据客户的需求，修改并更新在合同范围内的功能需求；</w:t>
            </w:r>
          </w:p>
          <w:p w14:paraId="29B69F3D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系统优化服务，每半年为客户提供数据库基本维护服务检查表空间使用情况、数据文件存储情况，清理垃圾数据，优化数据库运行参数；</w:t>
            </w:r>
          </w:p>
          <w:p w14:paraId="3D5F9039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用户培训，软件需求更新造成软件操作变化时，对医生、护士及信息科工程师进行培训，应提供新功能使用说明书。</w:t>
            </w:r>
          </w:p>
          <w:p w14:paraId="5536CC46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处理院方依据政策变化及有关规范提出的完善类问题及需求。</w:t>
            </w:r>
          </w:p>
          <w:p w14:paraId="03BAEA8C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与HIS对接用于持续改进工作。</w:t>
            </w:r>
          </w:p>
          <w:p w14:paraId="02A2FF4A"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及时进行</w:t>
            </w:r>
            <w:r>
              <w:rPr>
                <w:rFonts w:hint="eastAsia"/>
                <w:b/>
                <w:bCs/>
                <w:szCs w:val="21"/>
              </w:rPr>
              <w:t>版本升级</w:t>
            </w:r>
            <w:r>
              <w:rPr>
                <w:rFonts w:hint="eastAsia"/>
                <w:szCs w:val="21"/>
              </w:rPr>
              <w:t>，并提前通知医院。</w:t>
            </w:r>
          </w:p>
        </w:tc>
      </w:tr>
      <w:tr w14:paraId="1CDB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4" w:type="dxa"/>
            <w:gridSpan w:val="2"/>
            <w:vAlign w:val="center"/>
          </w:tcPr>
          <w:p w14:paraId="1BD37EFF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服务方式、响应速度</w:t>
            </w:r>
          </w:p>
        </w:tc>
      </w:tr>
      <w:tr w14:paraId="0156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dxa"/>
            <w:vAlign w:val="center"/>
          </w:tcPr>
          <w:p w14:paraId="6A6BDFA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3.1</w:t>
            </w:r>
          </w:p>
        </w:tc>
        <w:tc>
          <w:tcPr>
            <w:tcW w:w="9348" w:type="dxa"/>
            <w:vAlign w:val="center"/>
          </w:tcPr>
          <w:p w14:paraId="7B8FA1DE">
            <w:pPr>
              <w:widowControl/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远程支持：公司客服热线：7*24*365在线、远程、电话等方式支持，重大问题现场支持或解决与分发软件技术问题；</w:t>
            </w:r>
          </w:p>
          <w:p w14:paraId="326215AF">
            <w:pPr>
              <w:widowControl/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现场维护：对于400远程无法解决的问题，400客服人员即时安排驻地客服工程师，分析故障原因，提供电话指导或远程服务，若远程无法解决问题，由厂家指派工程师进行现场维护；</w:t>
            </w:r>
          </w:p>
          <w:p w14:paraId="62C1BF1B">
            <w:pPr>
              <w:widowControl/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应急方案：原厂技术人员应做到24小时全天候电话响应，在接到软件故障通知后，原厂技术人员应在30分钟内响应，远程技术支持无法解决的，8小时内原厂工程师需到达现场处理。</w:t>
            </w:r>
          </w:p>
        </w:tc>
      </w:tr>
      <w:tr w14:paraId="57D6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4" w:type="dxa"/>
            <w:gridSpan w:val="2"/>
            <w:vAlign w:val="center"/>
          </w:tcPr>
          <w:p w14:paraId="5D026FDA">
            <w:pPr>
              <w:widowControl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回访质控、文档管理</w:t>
            </w:r>
          </w:p>
        </w:tc>
      </w:tr>
      <w:tr w14:paraId="76DA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dxa"/>
            <w:vAlign w:val="center"/>
          </w:tcPr>
          <w:p w14:paraId="6CA8D567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4.1</w:t>
            </w:r>
          </w:p>
        </w:tc>
        <w:tc>
          <w:tcPr>
            <w:tcW w:w="9348" w:type="dxa"/>
            <w:vAlign w:val="center"/>
          </w:tcPr>
          <w:p w14:paraId="3987A8A4">
            <w:pPr>
              <w:widowControl/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定期回访：针对客服工程师处理问题的质量及服务态度进行定期回访，控制服务质量；</w:t>
            </w:r>
          </w:p>
          <w:p w14:paraId="0F8D1C56">
            <w:pPr>
              <w:widowControl/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满意度调查：每年通过电话访问或问卷调查的方式，针对我公司的产品质量、服务质量对客户进行满意度调查，收集客户的宝贵建议，以改进公司产品与服务。</w:t>
            </w:r>
          </w:p>
        </w:tc>
      </w:tr>
      <w:tr w14:paraId="4540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dxa"/>
            <w:vAlign w:val="center"/>
          </w:tcPr>
          <w:p w14:paraId="16FB874B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4.2</w:t>
            </w:r>
          </w:p>
        </w:tc>
        <w:tc>
          <w:tcPr>
            <w:tcW w:w="9348" w:type="dxa"/>
            <w:vAlign w:val="center"/>
          </w:tcPr>
          <w:p w14:paraId="455B726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提供和完善我公司产品的服务工作文档，维护客户信息。</w:t>
            </w:r>
          </w:p>
        </w:tc>
      </w:tr>
      <w:tr w14:paraId="1BB0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6" w:type="dxa"/>
            <w:vAlign w:val="center"/>
          </w:tcPr>
          <w:p w14:paraId="701D747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4.3</w:t>
            </w:r>
          </w:p>
        </w:tc>
        <w:tc>
          <w:tcPr>
            <w:tcW w:w="9348" w:type="dxa"/>
            <w:vAlign w:val="center"/>
          </w:tcPr>
          <w:p w14:paraId="5EBD51B9">
            <w:pPr>
              <w:widowControl/>
              <w:rPr>
                <w:szCs w:val="21"/>
              </w:rPr>
            </w:pPr>
            <w:r>
              <w:rPr>
                <w:szCs w:val="21"/>
              </w:rPr>
              <w:t>响应并接受招标文件要求中的合同条款。</w:t>
            </w:r>
          </w:p>
        </w:tc>
      </w:tr>
    </w:tbl>
    <w:p w14:paraId="3026899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710AA"/>
    <w:multiLevelType w:val="singleLevel"/>
    <w:tmpl w:val="553710AA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55373404"/>
    <w:multiLevelType w:val="singleLevel"/>
    <w:tmpl w:val="55373404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5373731"/>
    <w:multiLevelType w:val="singleLevel"/>
    <w:tmpl w:val="55373731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5CE461B0"/>
    <w:multiLevelType w:val="multilevel"/>
    <w:tmpl w:val="5CE461B0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E2916"/>
    <w:rsid w:val="314D097E"/>
    <w:rsid w:val="53F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ind w:left="0" w:firstLine="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993</Words>
  <Characters>1038</Characters>
  <Lines>0</Lines>
  <Paragraphs>0</Paragraphs>
  <TotalTime>7</TotalTime>
  <ScaleCrop>false</ScaleCrop>
  <LinksUpToDate>false</LinksUpToDate>
  <CharactersWithSpaces>1038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2025-02-12T05:19:00Z</dcterms:created>
  <dc:creator>Administrator</dc:creator>
  <cp:lastModifiedBy>WPS_1675046108</cp:lastModifiedBy>
  <dcterms:modified xsi:type="dcterms:W3CDTF">2025-03-27T02:06:03Z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eyJoZGlkIjoiODNhYmMwNmE1N2NjZjE1NWVlOTVmNDMyYTRhNDJjZDEiLCJ1c2VySWQiOiIxNDcwNjA3MTAzIn0=</vt:lpwstr>
  </property>
  <property fmtid="{D5CDD505-2E9C-101B-9397-08002B2CF9AE}" pid="4" name="ICV">
    <vt:lpwstr>EC6BB847E44C42E4B0EC6BB2F9D346AF_12</vt:lpwstr>
  </property>
</Properties>
</file>