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设备名称：铱-192放射源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21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2枚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1F5CB5AB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14F1095F">
      <w:pPr>
        <w:rPr>
          <w:rFonts w:hint="default" w:ascii="宋体" w:hAnsi="宋体" w:eastAsia="宋体" w:cs="宋体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主要参数及需求</w:t>
      </w:r>
    </w:p>
    <w:p w14:paraId="3B393F9E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一、适配医科达后装治疗机（型号：FiexitronHDR）</w:t>
      </w:r>
    </w:p>
    <w:p w14:paraId="3165D2C7">
      <w:pPr>
        <w:numPr>
          <w:ilvl w:val="0"/>
          <w:numId w:val="0"/>
        </w:num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二、放射源技术规格要求达到:</w:t>
      </w:r>
    </w:p>
    <w:p w14:paraId="70C5DFF7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1.包壳尺寸:4.6mmx0.86mm(长度x外径)</w:t>
      </w:r>
    </w:p>
    <w:p w14:paraId="4CA2FED4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2.包壳材料:不锈钢，AISI316L</w:t>
      </w:r>
    </w:p>
    <w:p w14:paraId="70005D69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3.源芯尺寸:3.5mmx0.6mm(长度x外径）</w:t>
      </w:r>
    </w:p>
    <w:p w14:paraId="7EA8356F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4.放射源出源范围≥1000mm-1400mm</w:t>
      </w:r>
    </w:p>
    <w:p w14:paraId="41F9D52E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5.传输次数保证达到 30,000 次</w:t>
      </w:r>
    </w:p>
    <w:p w14:paraId="295A0ED7">
      <w:pPr>
        <w:spacing w:line="24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6.放射源线缆:主要部分直径0.85mm</w:t>
      </w:r>
    </w:p>
    <w:p w14:paraId="19DB8BC6"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需具备特定资质，能向生态环境厅审批通过，能协助办理相关手续。</w:t>
      </w:r>
    </w:p>
    <w:p w14:paraId="7F8F32A1">
      <w:pPr>
        <w:widowControl/>
        <w:jc w:val="left"/>
        <w:textAlignment w:val="center"/>
        <w:rPr>
          <w:rFonts w:hint="default"/>
          <w:sz w:val="24"/>
          <w:szCs w:val="24"/>
          <w:rtl w:val="0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四、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负责铱-192放射源运输、更换、旧放射源回收工作。</w:t>
      </w:r>
    </w:p>
    <w:p w14:paraId="3D46A5AD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6BA3D00D">
      <w:pPr>
        <w:pStyle w:val="2"/>
        <w:jc w:val="both"/>
        <w:rPr>
          <w:rFonts w:hint="eastAsia"/>
        </w:rPr>
      </w:pPr>
      <w:bookmarkStart w:id="0" w:name="_GoBack"/>
      <w:bookmarkEnd w:id="0"/>
    </w:p>
    <w:p w14:paraId="4146764D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设备名称：冷冻包埋仪</w:t>
      </w:r>
    </w:p>
    <w:p w14:paraId="2649F6A6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28</w:t>
      </w:r>
    </w:p>
    <w:p w14:paraId="3C1FE015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7BE9BF66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346E7B35">
      <w:pPr>
        <w:pStyle w:val="22"/>
        <w:numPr>
          <w:ilvl w:val="0"/>
          <w:numId w:val="3"/>
        </w:numPr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功能描述：利用超低温制冷机技术，使病理组织样品快速越过0Cº-7Cº最大冰晶形成区，制作高质量的冷冻包埋块，提高冰冻切片的质量。</w:t>
      </w:r>
    </w:p>
    <w:p w14:paraId="1F653816">
      <w:pPr>
        <w:pStyle w:val="22"/>
        <w:numPr>
          <w:ilvl w:val="0"/>
          <w:numId w:val="3"/>
        </w:numPr>
        <w:spacing w:line="360" w:lineRule="auto"/>
        <w:ind w:firstLine="0" w:firstLineChars="0"/>
        <w:rPr>
          <w:rFonts w:hint="eastAsia" w:ascii="宋体" w:hAnsi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可对脂肪、囊肿、脑组织等软体标本进行快速高质量冷冻制备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。</w:t>
      </w:r>
    </w:p>
    <w:p w14:paraId="4AEBBEA1">
      <w:pPr>
        <w:pStyle w:val="22"/>
        <w:numPr>
          <w:ilvl w:val="0"/>
          <w:numId w:val="3"/>
        </w:numPr>
        <w:spacing w:line="360" w:lineRule="auto"/>
        <w:ind w:firstLine="0" w:firstLineChars="0"/>
        <w:rPr>
          <w:rFonts w:hint="eastAsia" w:ascii="宋体" w:hAnsi="宋体" w:cs="宋体"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冷冻槽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冰冻效果稳定可控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无需干冰、液氮、冷冻剂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等介质辅助制冷。</w:t>
      </w:r>
    </w:p>
    <w:p w14:paraId="3A95F0CF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冷冻槽至少6个，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每个槽</w:t>
      </w:r>
      <w:r>
        <w:rPr>
          <w:rFonts w:hint="eastAsia" w:ascii="宋体" w:hAnsi="宋体" w:eastAsia="宋体" w:cs="宋体"/>
          <w:bCs/>
          <w:sz w:val="24"/>
          <w:szCs w:val="24"/>
        </w:rPr>
        <w:t>针对不同标本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可独立设置时间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714A2EE2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冷冻槽可调：5mm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10mm，可根据标本大小自由选择</w:t>
      </w:r>
      <w:r>
        <w:rPr>
          <w:rFonts w:hint="eastAsia" w:ascii="宋体" w:hAnsi="宋体" w:eastAsia="宋体" w:cs="宋体"/>
          <w:bCs/>
          <w:sz w:val="24"/>
          <w:szCs w:val="24"/>
        </w:rPr>
        <w:t>。</w:t>
      </w:r>
    </w:p>
    <w:p w14:paraId="4DD29CD9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、冷冻仪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可调节温度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降温范围最低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至-80℃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温度精度±1℃。</w:t>
      </w:r>
    </w:p>
    <w:p w14:paraId="6226DD23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、具有自动开关机功能，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可以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设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定一周内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开启/关机时间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和温度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5B370D56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、一键式设置默认冷冻时间，设有冷冻时间加减按键，可以在默认冷冻时间基础上可以任意加减。</w:t>
      </w:r>
    </w:p>
    <w:p w14:paraId="70BB913E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、配置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至少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4寸彩色触摸屏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实现各项功能，冷冻实时温度在触控屏上显示，操作简单便捷。</w:t>
      </w:r>
    </w:p>
    <w:p w14:paraId="0AB9E3E3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机器内置储物空间，可放置机器所需的冷冻包埋剂等耗材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 w14:paraId="29CF5D1A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带有自动除霜功能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，可设定除霜时间</w:t>
      </w:r>
      <w:r>
        <w:rPr>
          <w:rFonts w:hint="eastAsia" w:ascii="宋体" w:hAnsi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 w14:paraId="6D8D5273">
      <w:pPr>
        <w:pStyle w:val="22"/>
        <w:spacing w:line="360" w:lineRule="auto"/>
        <w:ind w:firstLine="0" w:firstLineChars="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、拥有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适合</w:t>
      </w:r>
      <w:r>
        <w:rPr>
          <w:rFonts w:hint="default" w:ascii="Arial" w:hAnsi="Arial" w:cs="Arial"/>
          <w:b w:val="0"/>
          <w:bCs/>
          <w:sz w:val="24"/>
          <w:szCs w:val="24"/>
          <w:lang w:val="en-US" w:eastAsia="zh-CN"/>
        </w:rPr>
        <w:t>≥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3个厂家的冷冻包埋剂和冷冻头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，长效稳定。</w:t>
      </w:r>
    </w:p>
    <w:p w14:paraId="7E88C75D">
      <w:pPr>
        <w:widowControl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、仪器体积小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应</w:t>
      </w:r>
      <w:r>
        <w:rPr>
          <w:rFonts w:hint="eastAsia" w:ascii="宋体" w:hAnsi="宋体" w:eastAsia="宋体" w:cs="宋体"/>
          <w:bCs/>
          <w:sz w:val="24"/>
          <w:szCs w:val="24"/>
        </w:rPr>
        <w:t>≤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300</w:t>
      </w:r>
      <w:r>
        <w:rPr>
          <w:rFonts w:hint="eastAsia" w:ascii="宋体" w:hAnsi="宋体" w:eastAsia="宋体" w:cs="宋体"/>
          <w:bCs/>
          <w:sz w:val="24"/>
          <w:szCs w:val="24"/>
        </w:rPr>
        <w:t>*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bCs/>
          <w:sz w:val="24"/>
          <w:szCs w:val="24"/>
        </w:rPr>
        <w:t>0*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  <w:szCs w:val="24"/>
        </w:rPr>
        <w:t>00（mm），可放置在冰冻切片机旁配套使用。</w:t>
      </w:r>
    </w:p>
    <w:p w14:paraId="79A81253">
      <w:pPr>
        <w:widowControl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</w:p>
    <w:p w14:paraId="433B07D1">
      <w:pPr>
        <w:widowControl/>
        <w:jc w:val="left"/>
        <w:textAlignment w:val="center"/>
        <w:rPr>
          <w:rFonts w:hint="eastAsia" w:ascii="宋体" w:hAnsi="宋体" w:eastAsia="宋体" w:cs="宋体"/>
          <w:bCs/>
          <w:sz w:val="24"/>
          <w:szCs w:val="24"/>
        </w:rPr>
      </w:pPr>
    </w:p>
    <w:p w14:paraId="708854A1">
      <w:pPr>
        <w:pStyle w:val="2"/>
        <w:jc w:val="both"/>
        <w:rPr>
          <w:rFonts w:hint="eastAsia"/>
        </w:rPr>
      </w:pPr>
    </w:p>
    <w:p w14:paraId="21C078EC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设备名称：全自动封片机</w:t>
      </w:r>
    </w:p>
    <w:p w14:paraId="14AF024D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设备编号：NYZBB-SBK-20250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31</w:t>
      </w:r>
    </w:p>
    <w:p w14:paraId="23F0C63F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1F3F9392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6A546236">
      <w:pPr>
        <w:widowControl/>
        <w:jc w:val="center"/>
        <w:textAlignment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20950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体积小，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最大边长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≤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cm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适合各种空间环境。</w:t>
      </w:r>
    </w:p>
    <w:p w14:paraId="1A511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寸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彩色触摸屏，全中文操作系统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引导式机器操作模式—实时动态指导操作过程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9C5A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3、封片速度≥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片/小时。</w:t>
      </w:r>
    </w:p>
    <w:p w14:paraId="66AC9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盖玻片装载：可自由拔出装载盒，方便添加盖玻片，盖玻片单次上载量≥200片。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具备防静电功能。</w:t>
      </w:r>
    </w:p>
    <w:p w14:paraId="6ED6A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适用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盖玻片规格：24×40-60mm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7D786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封片后有不同于染色架的单独存储盒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单、双载玻片收集盒，可任意组合使用，单个存储装置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30片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存储盒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可连续更换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240F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6个快捷封片程序，可根据标本类型选择相应的封片程序。</w:t>
      </w:r>
    </w:p>
    <w:p w14:paraId="72B89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至少包括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坏盖玻片、无盖玻片智能检测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载玻片取片智能检测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0C4AE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具有防撞片功能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4DDB1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、喷胶针工作位置实时检测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定量出胶，防溢胶。针头用完自动浸泡，机器定期自动清洗。</w:t>
      </w:r>
    </w:p>
    <w:p w14:paraId="437BB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、实时智能检测、定位载玻片收集盒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可以随封、随取、随阅。</w:t>
      </w:r>
    </w:p>
    <w:p w14:paraId="2DAF0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12、设备故障自检功能，及时分析故障原因,实时显示维修指引，提高售后质量和效率。</w:t>
      </w:r>
    </w:p>
    <w:p w14:paraId="26883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、具备质量控制系统，实时记录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封片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数量和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封片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收集盒数量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A625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可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兼容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所有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品牌染色机的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染色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可兼容玻片架容量为20-60片/架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649440AA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、活性碳滤网+空气净化系统</w:t>
      </w:r>
    </w:p>
    <w:p w14:paraId="29019BA3">
      <w:pPr>
        <w:widowControl/>
        <w:jc w:val="left"/>
        <w:textAlignment w:val="center"/>
        <w:rPr>
          <w:rFonts w:hint="default" w:ascii="宋体" w:hAnsi="宋体" w:cs="宋体"/>
          <w:b/>
          <w:sz w:val="28"/>
          <w:szCs w:val="28"/>
          <w:rtl w:val="0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1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1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10"/>
      <w:bidi w:val="0"/>
    </w:pPr>
  </w:p>
  <w:p w14:paraId="2B9C01FB">
    <w:pPr>
      <w:pStyle w:val="10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54A35D4A"/>
    <w:multiLevelType w:val="singleLevel"/>
    <w:tmpl w:val="54A35D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10A92"/>
    <w:rsid w:val="067233A7"/>
    <w:rsid w:val="072B4E54"/>
    <w:rsid w:val="07D06A0C"/>
    <w:rsid w:val="081E0FB1"/>
    <w:rsid w:val="0A676848"/>
    <w:rsid w:val="0AC95D18"/>
    <w:rsid w:val="0D6818CE"/>
    <w:rsid w:val="0D812937"/>
    <w:rsid w:val="0DF278CE"/>
    <w:rsid w:val="0E12490C"/>
    <w:rsid w:val="0EAB045C"/>
    <w:rsid w:val="10234B61"/>
    <w:rsid w:val="11E82337"/>
    <w:rsid w:val="13267712"/>
    <w:rsid w:val="13A46E01"/>
    <w:rsid w:val="13A936B7"/>
    <w:rsid w:val="14DD3445"/>
    <w:rsid w:val="1576127C"/>
    <w:rsid w:val="17C07DBD"/>
    <w:rsid w:val="17E7423B"/>
    <w:rsid w:val="17ED5AA2"/>
    <w:rsid w:val="18FA6024"/>
    <w:rsid w:val="190F49FC"/>
    <w:rsid w:val="19161889"/>
    <w:rsid w:val="1B4B7A22"/>
    <w:rsid w:val="1B5E1351"/>
    <w:rsid w:val="1B910597"/>
    <w:rsid w:val="1CE85224"/>
    <w:rsid w:val="1D1722B1"/>
    <w:rsid w:val="1D50332A"/>
    <w:rsid w:val="1E7B0701"/>
    <w:rsid w:val="1F015FC2"/>
    <w:rsid w:val="1F1D6E3B"/>
    <w:rsid w:val="1F9F333B"/>
    <w:rsid w:val="212A6ADA"/>
    <w:rsid w:val="215D20F7"/>
    <w:rsid w:val="21DA3042"/>
    <w:rsid w:val="22282CF3"/>
    <w:rsid w:val="224950AE"/>
    <w:rsid w:val="24A00D71"/>
    <w:rsid w:val="24FB212D"/>
    <w:rsid w:val="25ED47B3"/>
    <w:rsid w:val="26D8273E"/>
    <w:rsid w:val="2709334C"/>
    <w:rsid w:val="280420EF"/>
    <w:rsid w:val="28D209CC"/>
    <w:rsid w:val="2B255AEE"/>
    <w:rsid w:val="2BCC11F8"/>
    <w:rsid w:val="2C86639A"/>
    <w:rsid w:val="2D257878"/>
    <w:rsid w:val="2FCB303A"/>
    <w:rsid w:val="30082809"/>
    <w:rsid w:val="302A31AC"/>
    <w:rsid w:val="319A7E85"/>
    <w:rsid w:val="3397114B"/>
    <w:rsid w:val="33BF66E2"/>
    <w:rsid w:val="341D7F25"/>
    <w:rsid w:val="34F352BA"/>
    <w:rsid w:val="37526F2B"/>
    <w:rsid w:val="3780196E"/>
    <w:rsid w:val="3945168C"/>
    <w:rsid w:val="39CF5A21"/>
    <w:rsid w:val="3B2D25D1"/>
    <w:rsid w:val="3D861AF0"/>
    <w:rsid w:val="3DFE2AB7"/>
    <w:rsid w:val="3E7F33BB"/>
    <w:rsid w:val="3EED01A1"/>
    <w:rsid w:val="3F501B73"/>
    <w:rsid w:val="41E42EAD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1F4D90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2A3C12"/>
    <w:rsid w:val="545E206C"/>
    <w:rsid w:val="57D32355"/>
    <w:rsid w:val="58210931"/>
    <w:rsid w:val="589B7282"/>
    <w:rsid w:val="58F569D7"/>
    <w:rsid w:val="5B4827C8"/>
    <w:rsid w:val="5BA27DF4"/>
    <w:rsid w:val="5DCE488A"/>
    <w:rsid w:val="5DD30077"/>
    <w:rsid w:val="5E1F0659"/>
    <w:rsid w:val="5EFB5FD4"/>
    <w:rsid w:val="6032296F"/>
    <w:rsid w:val="603574B1"/>
    <w:rsid w:val="61B73C28"/>
    <w:rsid w:val="64B05712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1363A91"/>
    <w:rsid w:val="728924C0"/>
    <w:rsid w:val="73542AF0"/>
    <w:rsid w:val="74B8427F"/>
    <w:rsid w:val="75964E43"/>
    <w:rsid w:val="7861348A"/>
    <w:rsid w:val="78735C7D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5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5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6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7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8">
    <w:name w:val="Body Text Indent"/>
    <w:basedOn w:val="1"/>
    <w:next w:val="9"/>
    <w:unhideWhenUsed/>
    <w:qFormat/>
    <w:uiPriority w:val="99"/>
    <w:pPr>
      <w:spacing w:after="120"/>
      <w:ind w:left="420" w:leftChars="200"/>
    </w:pPr>
  </w:style>
  <w:style w:type="paragraph" w:styleId="9">
    <w:name w:val="Body Text First Indent 2"/>
    <w:basedOn w:val="8"/>
    <w:autoRedefine/>
    <w:qFormat/>
    <w:uiPriority w:val="0"/>
    <w:pPr>
      <w:spacing w:after="120"/>
      <w:ind w:left="420" w:leftChars="200" w:firstLine="420" w:firstLineChars="200"/>
    </w:pPr>
  </w:style>
  <w:style w:type="paragraph" w:styleId="10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paragraph" w:customStyle="1" w:styleId="18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customStyle="1" w:styleId="20">
    <w:name w:val="首行缩进"/>
    <w:basedOn w:val="1"/>
    <w:qFormat/>
    <w:uiPriority w:val="0"/>
    <w:pPr>
      <w:ind w:firstLine="480" w:firstLineChars="200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22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3">
    <w:name w:val="apple-style-span"/>
    <w:basedOn w:val="15"/>
    <w:autoRedefine/>
    <w:qFormat/>
    <w:uiPriority w:val="0"/>
  </w:style>
  <w:style w:type="character" w:customStyle="1" w:styleId="24">
    <w:name w:val="页脚 字符"/>
    <w:basedOn w:val="15"/>
    <w:link w:val="10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7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8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9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30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3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2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3">
    <w:name w:val="normaltextrun"/>
    <w:basedOn w:val="15"/>
    <w:autoRedefine/>
    <w:qFormat/>
    <w:uiPriority w:val="0"/>
  </w:style>
  <w:style w:type="character" w:customStyle="1" w:styleId="34">
    <w:name w:val="eop"/>
    <w:basedOn w:val="15"/>
    <w:autoRedefine/>
    <w:qFormat/>
    <w:uiPriority w:val="0"/>
  </w:style>
  <w:style w:type="character" w:customStyle="1" w:styleId="35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6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7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9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4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41">
    <w:name w:val="正文缩进2格"/>
    <w:basedOn w:val="42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2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3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Plain Text1"/>
    <w:basedOn w:val="1"/>
    <w:qFormat/>
    <w:uiPriority w:val="0"/>
    <w:rPr>
      <w:rFonts w:ascii="宋体" w:hAnsi="Courier New"/>
      <w:sz w:val="20"/>
      <w:szCs w:val="20"/>
    </w:rPr>
  </w:style>
  <w:style w:type="character" w:customStyle="1" w:styleId="45">
    <w:name w:val="font6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46">
    <w:name w:val="font11"/>
    <w:basedOn w:val="15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1348</Words>
  <Characters>1622</Characters>
  <Lines>10</Lines>
  <Paragraphs>2</Paragraphs>
  <TotalTime>57</TotalTime>
  <ScaleCrop>false</ScaleCrop>
  <LinksUpToDate>false</LinksUpToDate>
  <CharactersWithSpaces>1681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木江水</cp:lastModifiedBy>
  <cp:lastPrinted>2025-04-07T02:40:00Z</cp:lastPrinted>
  <dcterms:modified xsi:type="dcterms:W3CDTF">2025-04-08T09:21:26Z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4AC06BCA9B924D0AA08A28B43A358F85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