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48FD54">
      <w:pPr>
        <w:ind w:left="1807" w:hanging="1807" w:hangingChars="500"/>
        <w:rPr>
          <w:rFonts w:hint="eastAsia" w:ascii="宋体" w:hAnsi="宋体" w:eastAsia="宋体"/>
          <w:b/>
          <w:sz w:val="36"/>
          <w:szCs w:val="36"/>
          <w:lang w:val="en-US" w:eastAsia="zh-CN"/>
        </w:rPr>
      </w:pPr>
      <w:r>
        <w:rPr>
          <w:rFonts w:hint="eastAsia" w:ascii="宋体" w:hAnsi="宋体" w:eastAsia="宋体"/>
          <w:b/>
          <w:sz w:val="36"/>
          <w:szCs w:val="36"/>
        </w:rPr>
        <w:t>设备名称：纤维输尿管肾镜（常规小儿镜）</w:t>
      </w:r>
    </w:p>
    <w:p w14:paraId="2273515F">
      <w:pPr>
        <w:rPr>
          <w:rFonts w:hint="default" w:ascii="宋体" w:hAnsi="宋体" w:eastAsia="宋体"/>
          <w:b/>
          <w:sz w:val="36"/>
          <w:szCs w:val="36"/>
          <w:lang w:val="en-US" w:eastAsia="zh-CN"/>
        </w:rPr>
      </w:pPr>
      <w:r>
        <w:rPr>
          <w:rFonts w:hint="eastAsia" w:ascii="宋体" w:hAnsi="宋体" w:eastAsia="宋体"/>
          <w:b/>
          <w:sz w:val="36"/>
          <w:szCs w:val="36"/>
        </w:rPr>
        <w:t>设备编号：NYZBB-SBK-202</w:t>
      </w:r>
      <w:r>
        <w:rPr>
          <w:rFonts w:hint="eastAsia" w:ascii="宋体" w:hAnsi="宋体" w:eastAsia="宋体"/>
          <w:b/>
          <w:sz w:val="36"/>
          <w:szCs w:val="36"/>
          <w:lang w:val="en-US" w:eastAsia="zh-CN"/>
        </w:rPr>
        <w:t>5044</w:t>
      </w:r>
    </w:p>
    <w:p w14:paraId="21F0CEF5">
      <w:pPr>
        <w:rPr>
          <w:rFonts w:hint="default" w:ascii="宋体" w:hAnsi="宋体" w:eastAsia="宋体"/>
          <w:b/>
          <w:sz w:val="36"/>
          <w:szCs w:val="36"/>
          <w:lang w:val="en-US" w:eastAsia="zh-CN"/>
        </w:rPr>
      </w:pPr>
      <w:r>
        <w:rPr>
          <w:rFonts w:hint="eastAsia" w:ascii="宋体" w:hAnsi="宋体" w:eastAsia="宋体"/>
          <w:b/>
          <w:sz w:val="36"/>
          <w:szCs w:val="36"/>
        </w:rPr>
        <w:t xml:space="preserve">数 </w:t>
      </w:r>
      <w:r>
        <w:rPr>
          <w:rFonts w:ascii="宋体" w:hAnsi="宋体" w:eastAsia="宋体"/>
          <w:b/>
          <w:sz w:val="36"/>
          <w:szCs w:val="36"/>
        </w:rPr>
        <w:t xml:space="preserve"> </w:t>
      </w:r>
      <w:r>
        <w:rPr>
          <w:rFonts w:hint="eastAsia" w:ascii="宋体" w:hAnsi="宋体" w:eastAsia="宋体"/>
          <w:b/>
          <w:sz w:val="36"/>
          <w:szCs w:val="36"/>
          <w:lang w:val="en-US" w:eastAsia="zh-CN"/>
        </w:rPr>
        <w:t xml:space="preserve">  </w:t>
      </w:r>
      <w:r>
        <w:rPr>
          <w:rFonts w:hint="eastAsia" w:ascii="宋体" w:hAnsi="宋体" w:eastAsia="宋体"/>
          <w:b/>
          <w:sz w:val="36"/>
          <w:szCs w:val="36"/>
        </w:rPr>
        <w:t>量：</w:t>
      </w:r>
      <w:r>
        <w:rPr>
          <w:rFonts w:hint="eastAsia" w:ascii="宋体" w:hAnsi="宋体" w:eastAsia="宋体"/>
          <w:b/>
          <w:sz w:val="36"/>
          <w:szCs w:val="36"/>
          <w:lang w:val="en-US" w:eastAsia="zh-CN"/>
        </w:rPr>
        <w:t>2套</w:t>
      </w:r>
    </w:p>
    <w:p w14:paraId="14562E16">
      <w:pPr>
        <w:jc w:val="center"/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</w:pPr>
    </w:p>
    <w:p w14:paraId="13F8C01A">
      <w:pPr>
        <w:jc w:val="center"/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</w:pP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性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能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配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置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要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求</w:t>
      </w:r>
    </w:p>
    <w:p w14:paraId="5D912809">
      <w:pPr>
        <w:jc w:val="left"/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</w:pPr>
    </w:p>
    <w:p w14:paraId="3F727FE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283" w:firstLineChars="0"/>
        <w:jc w:val="both"/>
        <w:textAlignment w:val="auto"/>
        <w:rPr>
          <w:rFonts w:hint="eastAsia" w:ascii="宋体" w:hAnsi="宋体" w:eastAsia="宋体" w:cs="宋体"/>
          <w:bCs/>
          <w:spacing w:val="20"/>
          <w:sz w:val="24"/>
          <w:szCs w:val="24"/>
        </w:rPr>
      </w:pPr>
      <w:r>
        <w:rPr>
          <w:rFonts w:hint="eastAsia" w:ascii="宋体" w:hAnsi="宋体" w:eastAsia="宋体" w:cs="宋体"/>
          <w:bCs/>
          <w:spacing w:val="20"/>
          <w:sz w:val="24"/>
          <w:szCs w:val="24"/>
        </w:rPr>
        <w:t>视场角</w:t>
      </w:r>
      <w:r>
        <w:rPr>
          <w:rFonts w:hint="eastAsia" w:ascii="宋体" w:hAnsi="宋体" w:eastAsia="宋体" w:cs="宋体"/>
          <w:bCs/>
          <w:spacing w:val="20"/>
          <w:sz w:val="24"/>
          <w:szCs w:val="24"/>
          <w:lang w:val="en-US" w:eastAsia="zh-CN"/>
        </w:rPr>
        <w:t>≥80</w:t>
      </w:r>
      <w:r>
        <w:rPr>
          <w:rFonts w:hint="eastAsia" w:ascii="宋体" w:hAnsi="宋体" w:eastAsia="宋体" w:cs="宋体"/>
          <w:bCs/>
          <w:spacing w:val="20"/>
          <w:sz w:val="24"/>
          <w:szCs w:val="24"/>
        </w:rPr>
        <w:t>°</w:t>
      </w:r>
    </w:p>
    <w:p w14:paraId="0286964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283" w:firstLineChars="0"/>
        <w:jc w:val="both"/>
        <w:textAlignment w:val="auto"/>
        <w:rPr>
          <w:rFonts w:hint="eastAsia" w:ascii="宋体" w:hAnsi="宋体" w:eastAsia="宋体" w:cs="宋体"/>
          <w:bCs/>
          <w:spacing w:val="20"/>
          <w:sz w:val="24"/>
          <w:szCs w:val="24"/>
        </w:rPr>
      </w:pPr>
      <w:r>
        <w:rPr>
          <w:rFonts w:hint="eastAsia" w:ascii="宋体" w:hAnsi="宋体" w:eastAsia="宋体" w:cs="宋体"/>
          <w:bCs/>
          <w:spacing w:val="20"/>
          <w:sz w:val="24"/>
          <w:szCs w:val="24"/>
          <w:lang w:val="en-US" w:eastAsia="zh-CN"/>
        </w:rPr>
        <w:t>视向角0</w:t>
      </w:r>
      <w:r>
        <w:rPr>
          <w:rFonts w:hint="eastAsia" w:ascii="宋体" w:hAnsi="宋体" w:eastAsia="宋体" w:cs="宋体"/>
          <w:bCs/>
          <w:spacing w:val="20"/>
          <w:sz w:val="24"/>
          <w:szCs w:val="24"/>
        </w:rPr>
        <w:t>°</w:t>
      </w:r>
    </w:p>
    <w:p w14:paraId="26AB59C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283" w:firstLineChars="0"/>
        <w:jc w:val="both"/>
        <w:textAlignment w:val="auto"/>
        <w:rPr>
          <w:rFonts w:hint="eastAsia" w:ascii="宋体" w:hAnsi="宋体" w:eastAsia="宋体" w:cs="宋体"/>
          <w:bCs/>
          <w:spacing w:val="20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pict>
          <v:shape id="文本框 8" o:spid="_x0000_s1026" o:spt="202" type="#_x0000_t202" style="position:absolute;left:0pt;margin-left:-18.55pt;margin-top:23.5pt;height:19.55pt;width:26.95pt;z-index:251659264;mso-width-relative:page;mso-height-relative:page;" fillcolor="#FFFFFF" filled="t" stroked="f" coordsize="21600,21600" o:gfxdata="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EVlJ+nWAAAACAEAAA8AAAAAAAAAAQAgAAAAIgAAAGRycy9kb3ducmV2LnhtbFBL&#10;AQIUABQAAAAIAIdO4kDcQthUvwEAAHYDAAAOAAAAAAAAAAEAIAAAACUBAABkcnMvZTJvRG9jLnht&#10;bFBLBQYAAAAABgAGAFkBAABWBQAAAAA=&#10;">
            <v:path/>
            <v:fill on="t" focussize="0,0"/>
            <v:stroke on="f"/>
            <v:imagedata o:title=""/>
            <o:lock v:ext="edit" aspectratio="f"/>
            <v:textbox>
              <w:txbxContent>
                <w:p w14:paraId="3ABAFBAC">
                  <w:pPr>
                    <w:rPr>
                      <w:rFonts w:hint="eastAsia" w:eastAsia="宋体"/>
                      <w:sz w:val="20"/>
                      <w:szCs w:val="22"/>
                      <w:lang w:eastAsia="zh-CN"/>
                    </w:rPr>
                  </w:pPr>
                  <w:r>
                    <w:rPr>
                      <w:rFonts w:hint="eastAsia" w:ascii="宋体" w:hAnsi="宋体" w:cs="宋体"/>
                      <w:bCs/>
                      <w:spacing w:val="20"/>
                      <w:sz w:val="24"/>
                      <w:szCs w:val="24"/>
                      <w:lang w:eastAsia="zh-CN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rFonts w:hint="eastAsia" w:ascii="宋体" w:hAnsi="宋体" w:eastAsia="宋体" w:cs="宋体"/>
          <w:bCs/>
          <w:spacing w:val="20"/>
          <w:sz w:val="24"/>
          <w:szCs w:val="24"/>
          <w:lang w:val="en-US" w:eastAsia="zh-CN"/>
        </w:rPr>
        <w:t>工作长度430mm</w:t>
      </w:r>
    </w:p>
    <w:p w14:paraId="204CDB1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283" w:firstLineChars="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pacing w:val="20"/>
          <w:sz w:val="24"/>
          <w:szCs w:val="24"/>
          <w:lang w:val="en-US" w:eastAsia="zh-CN"/>
        </w:rPr>
        <w:t>插入最大部分宽度≤3.7mm，器械通道宽度≥1.4mm</w:t>
      </w:r>
    </w:p>
    <w:p w14:paraId="446F6B8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283" w:firstLineChars="0"/>
        <w:jc w:val="both"/>
        <w:textAlignment w:val="auto"/>
        <w:rPr>
          <w:rFonts w:hint="eastAsia" w:ascii="宋体" w:hAnsi="宋体" w:eastAsia="宋体" w:cs="宋体"/>
          <w:bCs/>
          <w:spacing w:val="20"/>
          <w:sz w:val="24"/>
          <w:szCs w:val="24"/>
        </w:rPr>
      </w:pPr>
      <w:r>
        <w:rPr>
          <w:rFonts w:hint="eastAsia" w:ascii="宋体" w:hAnsi="宋体" w:eastAsia="宋体" w:cs="宋体"/>
          <w:bCs/>
          <w:spacing w:val="20"/>
          <w:sz w:val="24"/>
          <w:szCs w:val="24"/>
          <w:lang w:val="en-US" w:eastAsia="zh-CN"/>
        </w:rPr>
        <w:t>有效景深范围≥10mm</w:t>
      </w:r>
    </w:p>
    <w:p w14:paraId="139FCDE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283" w:firstLineChars="0"/>
        <w:jc w:val="both"/>
        <w:textAlignment w:val="auto"/>
        <w:rPr>
          <w:rFonts w:hint="eastAsia" w:ascii="宋体" w:hAnsi="宋体" w:eastAsia="宋体" w:cs="宋体"/>
          <w:bCs/>
          <w:spacing w:val="20"/>
          <w:sz w:val="24"/>
          <w:szCs w:val="24"/>
        </w:rPr>
      </w:pPr>
      <w:r>
        <w:rPr>
          <w:rFonts w:hint="eastAsia" w:ascii="宋体" w:hAnsi="宋体" w:eastAsia="宋体" w:cs="宋体"/>
          <w:spacing w:val="14"/>
          <w:sz w:val="24"/>
          <w:szCs w:val="24"/>
        </w:rPr>
        <w:t>镜管插入头部直径</w:t>
      </w:r>
      <w:r>
        <w:rPr>
          <w:rFonts w:hint="eastAsia" w:ascii="宋体" w:hAnsi="宋体" w:eastAsia="宋体" w:cs="宋体"/>
          <w:bCs/>
          <w:spacing w:val="20"/>
          <w:sz w:val="24"/>
          <w:szCs w:val="24"/>
          <w:lang w:val="en-US" w:eastAsia="zh-CN"/>
        </w:rPr>
        <w:t>≤</w:t>
      </w:r>
      <w:r>
        <w:rPr>
          <w:rFonts w:hint="eastAsia" w:ascii="宋体" w:hAnsi="宋体" w:eastAsia="宋体" w:cs="宋体"/>
          <w:spacing w:val="-27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pacing w:val="14"/>
          <w:sz w:val="24"/>
          <w:szCs w:val="24"/>
          <w:lang w:val="en-US" w:eastAsia="zh-CN"/>
        </w:rPr>
        <w:t>6/7.5</w:t>
      </w:r>
      <w:r>
        <w:rPr>
          <w:rFonts w:hint="eastAsia" w:ascii="宋体" w:hAnsi="宋体" w:eastAsia="宋体" w:cs="宋体"/>
          <w:spacing w:val="14"/>
          <w:sz w:val="24"/>
          <w:szCs w:val="24"/>
        </w:rPr>
        <w:t>Fr，</w:t>
      </w:r>
      <w:r>
        <w:rPr>
          <w:rFonts w:hint="eastAsia" w:ascii="宋体" w:hAnsi="宋体" w:eastAsia="宋体" w:cs="宋体"/>
          <w:spacing w:val="14"/>
          <w:sz w:val="24"/>
          <w:szCs w:val="24"/>
          <w:lang w:val="en-US" w:eastAsia="zh-CN"/>
        </w:rPr>
        <w:t>器械通道至少可</w:t>
      </w:r>
      <w:r>
        <w:rPr>
          <w:rFonts w:hint="eastAsia" w:ascii="宋体" w:hAnsi="宋体" w:eastAsia="宋体" w:cs="宋体"/>
          <w:spacing w:val="14"/>
          <w:sz w:val="24"/>
          <w:szCs w:val="24"/>
        </w:rPr>
        <w:t>容纳</w:t>
      </w:r>
      <w:r>
        <w:rPr>
          <w:rFonts w:hint="eastAsia" w:ascii="宋体" w:hAnsi="宋体" w:eastAsia="宋体" w:cs="宋体"/>
          <w:spacing w:val="-3"/>
          <w:sz w:val="24"/>
          <w:szCs w:val="24"/>
        </w:rPr>
        <w:t>1x</w:t>
      </w:r>
      <w:r>
        <w:rPr>
          <w:rFonts w:hint="eastAsia" w:ascii="宋体" w:hAnsi="宋体" w:eastAsia="宋体" w:cs="宋体"/>
          <w:spacing w:val="-3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pacing w:val="-3"/>
          <w:sz w:val="24"/>
          <w:szCs w:val="24"/>
        </w:rPr>
        <w:t>Fr</w:t>
      </w:r>
      <w:r>
        <w:rPr>
          <w:rFonts w:hint="eastAsia" w:ascii="宋体" w:hAnsi="宋体" w:eastAsia="宋体" w:cs="宋体"/>
          <w:spacing w:val="-3"/>
          <w:sz w:val="24"/>
          <w:szCs w:val="24"/>
          <w:lang w:val="en-US" w:eastAsia="zh-CN"/>
        </w:rPr>
        <w:t>、</w:t>
      </w:r>
      <w:r>
        <w:rPr>
          <w:rFonts w:hint="eastAsia" w:ascii="宋体" w:hAnsi="宋体" w:eastAsia="宋体" w:cs="宋体"/>
          <w:spacing w:val="-3"/>
          <w:sz w:val="24"/>
          <w:szCs w:val="24"/>
        </w:rPr>
        <w:t>2x</w:t>
      </w:r>
      <w:r>
        <w:rPr>
          <w:rFonts w:hint="eastAsia" w:ascii="宋体" w:hAnsi="宋体" w:eastAsia="宋体" w:cs="宋体"/>
          <w:spacing w:val="-3"/>
          <w:sz w:val="24"/>
          <w:szCs w:val="24"/>
          <w:lang w:val="en-US" w:eastAsia="zh-CN"/>
        </w:rPr>
        <w:t>2.4</w:t>
      </w:r>
      <w:r>
        <w:rPr>
          <w:rFonts w:hint="eastAsia" w:ascii="宋体" w:hAnsi="宋体" w:eastAsia="宋体" w:cs="宋体"/>
          <w:spacing w:val="-3"/>
          <w:sz w:val="24"/>
          <w:szCs w:val="24"/>
        </w:rPr>
        <w:t>Fr</w:t>
      </w:r>
      <w:r>
        <w:rPr>
          <w:rFonts w:hint="eastAsia" w:ascii="宋体" w:hAnsi="宋体" w:eastAsia="宋体" w:cs="宋体"/>
          <w:spacing w:val="-3"/>
          <w:sz w:val="24"/>
          <w:szCs w:val="24"/>
          <w:lang w:val="en-US" w:eastAsia="zh-CN"/>
        </w:rPr>
        <w:t>两个规格</w:t>
      </w:r>
      <w:r>
        <w:rPr>
          <w:rFonts w:hint="eastAsia" w:ascii="宋体" w:hAnsi="宋体" w:eastAsia="宋体" w:cs="宋体"/>
          <w:spacing w:val="14"/>
          <w:sz w:val="24"/>
          <w:szCs w:val="24"/>
        </w:rPr>
        <w:t>辅助器械</w:t>
      </w:r>
      <w:r>
        <w:rPr>
          <w:rFonts w:hint="eastAsia" w:ascii="宋体" w:hAnsi="宋体" w:eastAsia="宋体" w:cs="宋体"/>
          <w:spacing w:val="14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pacing w:val="14"/>
          <w:sz w:val="24"/>
          <w:szCs w:val="24"/>
          <w:lang w:val="en-US" w:eastAsia="zh-CN"/>
        </w:rPr>
        <w:t>至少</w:t>
      </w:r>
      <w:r>
        <w:rPr>
          <w:rFonts w:hint="eastAsia" w:ascii="宋体" w:hAnsi="宋体" w:eastAsia="宋体" w:cs="宋体"/>
          <w:bCs/>
          <w:spacing w:val="20"/>
          <w:sz w:val="24"/>
          <w:szCs w:val="24"/>
          <w:lang w:val="en-US" w:eastAsia="zh-CN"/>
        </w:rPr>
        <w:t>支持高温高压消毒方式和低温等离子消毒方式。</w:t>
      </w:r>
    </w:p>
    <w:p w14:paraId="721C4D8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283" w:firstLineChars="0"/>
        <w:jc w:val="both"/>
        <w:textAlignment w:val="auto"/>
        <w:rPr>
          <w:rFonts w:hint="eastAsia" w:ascii="宋体" w:hAnsi="宋体" w:eastAsia="宋体" w:cs="宋体"/>
          <w:bCs/>
          <w:spacing w:val="20"/>
          <w:sz w:val="24"/>
          <w:szCs w:val="24"/>
        </w:rPr>
      </w:pPr>
      <w:r>
        <w:rPr>
          <w:rFonts w:hint="eastAsia" w:ascii="宋体" w:hAnsi="宋体" w:eastAsia="宋体" w:cs="宋体"/>
          <w:spacing w:val="-5"/>
          <w:sz w:val="24"/>
          <w:szCs w:val="24"/>
          <w:lang w:val="en-US" w:eastAsia="zh-CN"/>
        </w:rPr>
        <w:t>一</w:t>
      </w:r>
      <w:r>
        <w:rPr>
          <w:rFonts w:hint="eastAsia" w:ascii="宋体" w:hAnsi="宋体" w:eastAsia="宋体" w:cs="宋体"/>
          <w:spacing w:val="-5"/>
          <w:sz w:val="24"/>
          <w:szCs w:val="24"/>
        </w:rPr>
        <w:t>体化镜桥，激光焊接密封，保证</w:t>
      </w:r>
      <w:r>
        <w:rPr>
          <w:rFonts w:hint="eastAsia" w:ascii="宋体" w:hAnsi="宋体" w:eastAsia="宋体" w:cs="宋体"/>
          <w:spacing w:val="-5"/>
          <w:sz w:val="24"/>
          <w:szCs w:val="24"/>
          <w:lang w:val="en-US" w:eastAsia="zh-CN"/>
        </w:rPr>
        <w:t>密封性</w:t>
      </w:r>
    </w:p>
    <w:p w14:paraId="227D3F1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283" w:firstLineChars="0"/>
        <w:jc w:val="both"/>
        <w:textAlignment w:val="auto"/>
        <w:rPr>
          <w:rFonts w:hint="eastAsia" w:ascii="宋体" w:hAnsi="宋体" w:eastAsia="宋体" w:cs="宋体"/>
          <w:bCs/>
          <w:spacing w:val="20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蓝宝石镜头</w:t>
      </w:r>
      <w:r>
        <w:rPr>
          <w:rFonts w:hint="eastAsia" w:ascii="宋体" w:hAnsi="宋体" w:eastAsia="宋体" w:cs="宋体"/>
          <w:sz w:val="24"/>
          <w:szCs w:val="24"/>
        </w:rPr>
        <w:t>，镜内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采用传像束</w:t>
      </w:r>
      <w:r>
        <w:rPr>
          <w:rFonts w:hint="eastAsia" w:ascii="宋体" w:hAnsi="宋体" w:eastAsia="宋体" w:cs="宋体"/>
          <w:sz w:val="24"/>
          <w:szCs w:val="24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可承受术中操作范围的弯曲需求</w:t>
      </w:r>
    </w:p>
    <w:p w14:paraId="2B1B09B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283" w:firstLineChars="0"/>
        <w:jc w:val="both"/>
        <w:textAlignment w:val="auto"/>
        <w:rPr>
          <w:rFonts w:hint="eastAsia" w:ascii="宋体" w:hAnsi="宋体" w:eastAsia="宋体" w:cs="宋体"/>
          <w:bCs/>
          <w:spacing w:val="20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双水阀大通道结构，双重阻水设计</w:t>
      </w:r>
    </w:p>
    <w:p w14:paraId="68F386E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283" w:firstLineChars="0"/>
        <w:jc w:val="both"/>
        <w:textAlignment w:val="auto"/>
        <w:rPr>
          <w:rFonts w:hint="eastAsia" w:ascii="宋体" w:hAnsi="宋体" w:eastAsia="宋体" w:cs="宋体"/>
          <w:bCs/>
          <w:spacing w:val="20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≥30000高清像素，图像清晰无死点</w:t>
      </w:r>
    </w:p>
    <w:p w14:paraId="7F3947F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283" w:firstLineChars="0"/>
        <w:jc w:val="both"/>
        <w:textAlignment w:val="auto"/>
        <w:rPr>
          <w:rFonts w:hint="eastAsia" w:ascii="宋体" w:hAnsi="宋体" w:eastAsia="宋体" w:cs="宋体"/>
          <w:bCs/>
          <w:spacing w:val="20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前端设计圆滑，易通过输尿管口，防止损伤组织</w:t>
      </w:r>
    </w:p>
    <w:p w14:paraId="473A5C5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283" w:firstLineChars="0"/>
        <w:jc w:val="both"/>
        <w:textAlignment w:val="auto"/>
        <w:rPr>
          <w:rFonts w:hint="eastAsia" w:ascii="宋体" w:hAnsi="宋体" w:eastAsia="宋体" w:cs="宋体"/>
          <w:bCs/>
          <w:color w:val="00000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导光束至少可适配狼牌、奥林巴斯、史托斯等品牌</w:t>
      </w:r>
    </w:p>
    <w:p w14:paraId="5366D37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283" w:firstLineChars="0"/>
        <w:jc w:val="both"/>
        <w:textAlignment w:val="auto"/>
        <w:rPr>
          <w:rFonts w:hint="eastAsia" w:ascii="宋体" w:hAnsi="宋体" w:eastAsia="宋体" w:cs="宋体"/>
          <w:bCs/>
          <w:color w:val="00000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内窥镜手柄，基于人体工程学的立体把手设计，方便使用者操作。</w:t>
      </w:r>
    </w:p>
    <w:p w14:paraId="755384D1">
      <w:pPr>
        <w:jc w:val="both"/>
        <w:rPr>
          <w:rFonts w:hint="eastAsia" w:ascii="宋体" w:hAnsi="宋体" w:eastAsia="宋体" w:cs="宋体"/>
          <w:b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lang w:val="en-US" w:eastAsia="zh-CN"/>
        </w:rPr>
        <w:t>配置清单至少包括：</w:t>
      </w:r>
    </w:p>
    <w:p w14:paraId="0D460082">
      <w:pPr>
        <w:widowControl/>
        <w:numPr>
          <w:numId w:val="0"/>
        </w:numPr>
        <w:spacing w:line="240" w:lineRule="auto"/>
        <w:jc w:val="left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纤维输尿管肾镜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1条</w:t>
      </w:r>
    </w:p>
    <w:p w14:paraId="79A14745">
      <w:pPr>
        <w:widowControl/>
        <w:numPr>
          <w:numId w:val="0"/>
        </w:numPr>
        <w:spacing w:line="240" w:lineRule="auto"/>
        <w:jc w:val="left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硅胶帽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10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个/包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     1包</w:t>
      </w:r>
    </w:p>
    <w:p w14:paraId="62FF7DE5">
      <w:pPr>
        <w:jc w:val="left"/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薄膜阀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10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个/包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     1包</w:t>
      </w: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长城仿宋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855FEA">
    <w:pPr>
      <w:pStyle w:val="5"/>
      <w:pBdr>
        <w:bottom w:val="none" w:color="auto" w:sz="0" w:space="1"/>
      </w:pBdr>
    </w:pPr>
  </w:p>
  <w:p w14:paraId="5A66576F">
    <w:pPr>
      <w:pStyle w:val="5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BFCBFD6"/>
    <w:multiLevelType w:val="singleLevel"/>
    <w:tmpl w:val="8BFCBFD6"/>
    <w:lvl w:ilvl="0" w:tentative="0">
      <w:start w:val="1"/>
      <w:numFmt w:val="decimal"/>
      <w:lvlText w:val="%1."/>
      <w:lvlJc w:val="left"/>
      <w:pPr>
        <w:ind w:left="0" w:firstLine="283"/>
      </w:pPr>
      <w:rPr>
        <w:rFonts w:hint="default" w:ascii="楷体" w:hAnsi="楷体" w:eastAsia="楷体" w:cs="楷体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WNhZTdiMDY4YmIwMTJhMDRjN2ZhN2IxNjRlN2E4Y2IifQ=="/>
  </w:docVars>
  <w:rsids>
    <w:rsidRoot w:val="00D8611B"/>
    <w:rsid w:val="0030505D"/>
    <w:rsid w:val="003348C7"/>
    <w:rsid w:val="003C1783"/>
    <w:rsid w:val="004069E7"/>
    <w:rsid w:val="004429CE"/>
    <w:rsid w:val="00493600"/>
    <w:rsid w:val="004D57B1"/>
    <w:rsid w:val="005B328B"/>
    <w:rsid w:val="006234E6"/>
    <w:rsid w:val="008127D0"/>
    <w:rsid w:val="0084359E"/>
    <w:rsid w:val="00880E72"/>
    <w:rsid w:val="00981AB5"/>
    <w:rsid w:val="00B16A0E"/>
    <w:rsid w:val="00C1104F"/>
    <w:rsid w:val="00CE2D05"/>
    <w:rsid w:val="00D8611B"/>
    <w:rsid w:val="00E14DB0"/>
    <w:rsid w:val="023C4182"/>
    <w:rsid w:val="035055C0"/>
    <w:rsid w:val="04C9098C"/>
    <w:rsid w:val="06026485"/>
    <w:rsid w:val="062C1325"/>
    <w:rsid w:val="073A22F8"/>
    <w:rsid w:val="07A11279"/>
    <w:rsid w:val="07B81B6D"/>
    <w:rsid w:val="07E60B27"/>
    <w:rsid w:val="07EE3CFB"/>
    <w:rsid w:val="07F14F50"/>
    <w:rsid w:val="0822382B"/>
    <w:rsid w:val="09151F1E"/>
    <w:rsid w:val="0BCB720C"/>
    <w:rsid w:val="0BFE313E"/>
    <w:rsid w:val="0C3A4FE9"/>
    <w:rsid w:val="0E463ABF"/>
    <w:rsid w:val="0EEF6D6E"/>
    <w:rsid w:val="10CF5B6E"/>
    <w:rsid w:val="11830882"/>
    <w:rsid w:val="11D17ED8"/>
    <w:rsid w:val="122E5DFF"/>
    <w:rsid w:val="12597AE2"/>
    <w:rsid w:val="12E82E96"/>
    <w:rsid w:val="12FB5DA0"/>
    <w:rsid w:val="137151BF"/>
    <w:rsid w:val="1379278A"/>
    <w:rsid w:val="142C2C0E"/>
    <w:rsid w:val="14800488"/>
    <w:rsid w:val="14895A12"/>
    <w:rsid w:val="151E03AD"/>
    <w:rsid w:val="15875F52"/>
    <w:rsid w:val="15E806E1"/>
    <w:rsid w:val="162F2EF2"/>
    <w:rsid w:val="1658332D"/>
    <w:rsid w:val="198E16E5"/>
    <w:rsid w:val="1A295685"/>
    <w:rsid w:val="1A935399"/>
    <w:rsid w:val="1AFD55F7"/>
    <w:rsid w:val="1C6A58C9"/>
    <w:rsid w:val="1D8316F5"/>
    <w:rsid w:val="1E944C8E"/>
    <w:rsid w:val="1F1D7927"/>
    <w:rsid w:val="203C5455"/>
    <w:rsid w:val="20503FE2"/>
    <w:rsid w:val="21AA129F"/>
    <w:rsid w:val="22342FBD"/>
    <w:rsid w:val="24C67B71"/>
    <w:rsid w:val="257F78DA"/>
    <w:rsid w:val="25AD5ED9"/>
    <w:rsid w:val="268838D8"/>
    <w:rsid w:val="26C01E86"/>
    <w:rsid w:val="2A8C0727"/>
    <w:rsid w:val="2B316BDF"/>
    <w:rsid w:val="2C2B5431"/>
    <w:rsid w:val="2C441138"/>
    <w:rsid w:val="2C9D0835"/>
    <w:rsid w:val="2CB52F4D"/>
    <w:rsid w:val="2D446048"/>
    <w:rsid w:val="2E2319FE"/>
    <w:rsid w:val="2E6B420B"/>
    <w:rsid w:val="2F8817E4"/>
    <w:rsid w:val="30E3277E"/>
    <w:rsid w:val="314500CD"/>
    <w:rsid w:val="31AB42A8"/>
    <w:rsid w:val="31CC5263"/>
    <w:rsid w:val="31EF3421"/>
    <w:rsid w:val="35F941BF"/>
    <w:rsid w:val="37D34534"/>
    <w:rsid w:val="389A1AD2"/>
    <w:rsid w:val="39555054"/>
    <w:rsid w:val="395F289E"/>
    <w:rsid w:val="3A777A93"/>
    <w:rsid w:val="3ACD3F0C"/>
    <w:rsid w:val="3BA40065"/>
    <w:rsid w:val="3C5E6167"/>
    <w:rsid w:val="3DC63DD4"/>
    <w:rsid w:val="3E1F291C"/>
    <w:rsid w:val="3E5327FA"/>
    <w:rsid w:val="40B57568"/>
    <w:rsid w:val="41A64D43"/>
    <w:rsid w:val="41E1690C"/>
    <w:rsid w:val="421E65B4"/>
    <w:rsid w:val="4307060E"/>
    <w:rsid w:val="443A1C83"/>
    <w:rsid w:val="443E0139"/>
    <w:rsid w:val="44E34970"/>
    <w:rsid w:val="4612772E"/>
    <w:rsid w:val="46651DB1"/>
    <w:rsid w:val="47AA2BDE"/>
    <w:rsid w:val="48A13641"/>
    <w:rsid w:val="48CA7C39"/>
    <w:rsid w:val="49DF7DA8"/>
    <w:rsid w:val="4AE478DC"/>
    <w:rsid w:val="4BAC736E"/>
    <w:rsid w:val="4D797130"/>
    <w:rsid w:val="4DC55179"/>
    <w:rsid w:val="4F6168FA"/>
    <w:rsid w:val="503206B3"/>
    <w:rsid w:val="507C07EB"/>
    <w:rsid w:val="51984BC8"/>
    <w:rsid w:val="523B0FB2"/>
    <w:rsid w:val="528C1291"/>
    <w:rsid w:val="52AC28C2"/>
    <w:rsid w:val="54E36DB4"/>
    <w:rsid w:val="566248C5"/>
    <w:rsid w:val="56A95510"/>
    <w:rsid w:val="577F3F4E"/>
    <w:rsid w:val="57837F9B"/>
    <w:rsid w:val="58913E19"/>
    <w:rsid w:val="58AA2E8C"/>
    <w:rsid w:val="58FC1D80"/>
    <w:rsid w:val="5A276988"/>
    <w:rsid w:val="5A652BEC"/>
    <w:rsid w:val="5AC86680"/>
    <w:rsid w:val="5B26349D"/>
    <w:rsid w:val="5B9B684D"/>
    <w:rsid w:val="5BE22353"/>
    <w:rsid w:val="5C8F5E7A"/>
    <w:rsid w:val="5CBF3F71"/>
    <w:rsid w:val="5D235B2D"/>
    <w:rsid w:val="5D612426"/>
    <w:rsid w:val="5DEA1D56"/>
    <w:rsid w:val="5E031E3F"/>
    <w:rsid w:val="5E3C0093"/>
    <w:rsid w:val="5E426F90"/>
    <w:rsid w:val="5EBA113D"/>
    <w:rsid w:val="5EED0FE7"/>
    <w:rsid w:val="60AF592A"/>
    <w:rsid w:val="612B420C"/>
    <w:rsid w:val="61AD3BB7"/>
    <w:rsid w:val="62473119"/>
    <w:rsid w:val="669F62C6"/>
    <w:rsid w:val="67D852EE"/>
    <w:rsid w:val="67E1286C"/>
    <w:rsid w:val="6A3F27B5"/>
    <w:rsid w:val="6AAB0F10"/>
    <w:rsid w:val="6B1E5923"/>
    <w:rsid w:val="6C5B6498"/>
    <w:rsid w:val="6D374CDD"/>
    <w:rsid w:val="6E6C2921"/>
    <w:rsid w:val="6E893313"/>
    <w:rsid w:val="6F1951F7"/>
    <w:rsid w:val="70726943"/>
    <w:rsid w:val="73A1489D"/>
    <w:rsid w:val="73DE2356"/>
    <w:rsid w:val="74887379"/>
    <w:rsid w:val="74DD616A"/>
    <w:rsid w:val="75B01B84"/>
    <w:rsid w:val="75EF084A"/>
    <w:rsid w:val="769B008A"/>
    <w:rsid w:val="76A07D97"/>
    <w:rsid w:val="76F973A4"/>
    <w:rsid w:val="76FF4669"/>
    <w:rsid w:val="77DE74AD"/>
    <w:rsid w:val="79580A93"/>
    <w:rsid w:val="797773A6"/>
    <w:rsid w:val="7A1B7E60"/>
    <w:rsid w:val="7B0F7299"/>
    <w:rsid w:val="7BF250D4"/>
    <w:rsid w:val="7D7D6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1"/>
    <w:pPr>
      <w:spacing w:before="49"/>
      <w:ind w:left="2176" w:right="2451"/>
      <w:jc w:val="center"/>
      <w:outlineLvl w:val="1"/>
    </w:pPr>
    <w:rPr>
      <w:rFonts w:ascii="宋体" w:hAnsi="宋体" w:eastAsia="宋体" w:cs="宋体"/>
      <w:b/>
      <w:bCs/>
      <w:sz w:val="36"/>
      <w:szCs w:val="36"/>
      <w:lang w:val="zh-CN" w:eastAsia="zh-CN" w:bidi="zh-CN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1"/>
    <w:rPr>
      <w:rFonts w:ascii="宋体" w:hAnsi="宋体" w:eastAsia="宋体" w:cs="宋体"/>
      <w:sz w:val="28"/>
      <w:szCs w:val="28"/>
      <w:lang w:val="zh-CN" w:eastAsia="zh-CN" w:bidi="zh-CN"/>
    </w:rPr>
  </w:style>
  <w:style w:type="paragraph" w:styleId="4">
    <w:name w:val="footer"/>
    <w:basedOn w:val="1"/>
    <w:link w:val="16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Title"/>
    <w:basedOn w:val="1"/>
    <w:next w:val="1"/>
    <w:autoRedefine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9">
    <w:name w:val="Table Grid"/>
    <w:basedOn w:val="8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Emphasis"/>
    <w:basedOn w:val="10"/>
    <w:qFormat/>
    <w:uiPriority w:val="0"/>
    <w:rPr>
      <w:i/>
    </w:rPr>
  </w:style>
  <w:style w:type="paragraph" w:customStyle="1" w:styleId="12">
    <w:name w:val="首行缩进"/>
    <w:basedOn w:val="1"/>
    <w:qFormat/>
    <w:uiPriority w:val="0"/>
    <w:pPr>
      <w:ind w:firstLine="480" w:firstLineChars="200"/>
    </w:pPr>
  </w:style>
  <w:style w:type="paragraph" w:customStyle="1" w:styleId="13">
    <w:name w:val="表格文字"/>
    <w:basedOn w:val="1"/>
    <w:autoRedefine/>
    <w:qFormat/>
    <w:uiPriority w:val="99"/>
    <w:pPr>
      <w:spacing w:before="25" w:after="25"/>
      <w:jc w:val="left"/>
    </w:pPr>
    <w:rPr>
      <w:bCs/>
      <w:spacing w:val="10"/>
      <w:kern w:val="0"/>
      <w:sz w:val="24"/>
    </w:rPr>
  </w:style>
  <w:style w:type="paragraph" w:customStyle="1" w:styleId="14">
    <w:name w:val="文档正文"/>
    <w:autoRedefine/>
    <w:qFormat/>
    <w:uiPriority w:val="99"/>
    <w:pPr>
      <w:widowControl w:val="0"/>
      <w:autoSpaceDE w:val="0"/>
      <w:autoSpaceDN w:val="0"/>
      <w:adjustRightInd w:val="0"/>
      <w:spacing w:line="480" w:lineRule="atLeast"/>
      <w:ind w:firstLine="567" w:firstLineChars="200"/>
      <w:textAlignment w:val="baseline"/>
    </w:pPr>
    <w:rPr>
      <w:rFonts w:ascii="长城仿宋" w:hAnsi="Calibri" w:eastAsia="宋体" w:cs="Times New Roman"/>
      <w:lang w:val="en-US" w:eastAsia="zh-CN" w:bidi="ar-SA"/>
    </w:rPr>
  </w:style>
  <w:style w:type="character" w:customStyle="1" w:styleId="15">
    <w:name w:val="页眉 字符"/>
    <w:basedOn w:val="10"/>
    <w:link w:val="5"/>
    <w:autoRedefine/>
    <w:semiHidden/>
    <w:qFormat/>
    <w:uiPriority w:val="99"/>
    <w:rPr>
      <w:sz w:val="18"/>
      <w:szCs w:val="18"/>
    </w:rPr>
  </w:style>
  <w:style w:type="character" w:customStyle="1" w:styleId="16">
    <w:name w:val="页脚 字符"/>
    <w:basedOn w:val="10"/>
    <w:link w:val="4"/>
    <w:autoRedefine/>
    <w:semiHidden/>
    <w:qFormat/>
    <w:uiPriority w:val="99"/>
    <w:rPr>
      <w:sz w:val="18"/>
      <w:szCs w:val="18"/>
    </w:rPr>
  </w:style>
  <w:style w:type="paragraph" w:styleId="17">
    <w:name w:val="List Paragraph"/>
    <w:basedOn w:val="1"/>
    <w:autoRedefine/>
    <w:qFormat/>
    <w:uiPriority w:val="1"/>
    <w:pPr>
      <w:ind w:left="400" w:hanging="281"/>
    </w:pPr>
    <w:rPr>
      <w:rFonts w:ascii="宋体" w:hAnsi="宋体" w:eastAsia="宋体" w:cs="宋体"/>
      <w:lang w:val="zh-CN" w:eastAsia="zh-CN" w:bidi="zh-CN"/>
    </w:rPr>
  </w:style>
  <w:style w:type="character" w:customStyle="1" w:styleId="18">
    <w:name w:val="font61"/>
    <w:basedOn w:val="10"/>
    <w:autoRedefine/>
    <w:qFormat/>
    <w:uiPriority w:val="0"/>
    <w:rPr>
      <w:rFonts w:hint="eastAsia" w:ascii="宋体" w:hAnsi="宋体" w:eastAsia="宋体" w:cs="宋体"/>
      <w:b/>
      <w:bCs/>
      <w:color w:val="000000"/>
      <w:sz w:val="28"/>
      <w:szCs w:val="28"/>
      <w:u w:val="none"/>
    </w:rPr>
  </w:style>
  <w:style w:type="paragraph" w:customStyle="1" w:styleId="19">
    <w:name w:val="列出段落1"/>
    <w:basedOn w:val="1"/>
    <w:autoRedefine/>
    <w:qFormat/>
    <w:uiPriority w:val="34"/>
    <w:pPr>
      <w:ind w:firstLine="420" w:firstLineChars="200"/>
    </w:pPr>
  </w:style>
  <w:style w:type="paragraph" w:customStyle="1" w:styleId="20">
    <w:name w:val="p0"/>
    <w:basedOn w:val="1"/>
    <w:qFormat/>
    <w:uiPriority w:val="0"/>
    <w:pPr>
      <w:widowControl/>
    </w:pPr>
    <w:rPr>
      <w:kern w:val="0"/>
      <w:szCs w:val="21"/>
    </w:rPr>
  </w:style>
  <w:style w:type="paragraph" w:customStyle="1" w:styleId="21">
    <w:name w:val="Table Paragraph"/>
    <w:basedOn w:val="1"/>
    <w:qFormat/>
    <w:uiPriority w:val="1"/>
    <w:pPr>
      <w:autoSpaceDE w:val="0"/>
      <w:autoSpaceDN w:val="0"/>
      <w:spacing w:before="22"/>
      <w:ind w:left="114"/>
      <w:jc w:val="left"/>
    </w:pPr>
    <w:rPr>
      <w:rFonts w:ascii="宋体" w:hAnsi="宋体" w:cs="宋体"/>
      <w:kern w:val="0"/>
      <w:sz w:val="22"/>
      <w:szCs w:val="22"/>
    </w:rPr>
  </w:style>
  <w:style w:type="character" w:customStyle="1" w:styleId="22">
    <w:name w:val="NormalCharacter"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23">
    <w:name w:val="font11"/>
    <w:basedOn w:val="10"/>
    <w:qFormat/>
    <w:uiPriority w:val="0"/>
    <w:rPr>
      <w:rFonts w:hint="eastAsia" w:ascii="宋体" w:hAnsi="宋体" w:eastAsia="宋体" w:cs="宋体"/>
      <w:b/>
      <w:bCs/>
      <w:color w:val="000000"/>
      <w:sz w:val="36"/>
      <w:szCs w:val="3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117</Words>
  <Characters>157</Characters>
  <Lines>18</Lines>
  <Paragraphs>5</Paragraphs>
  <TotalTime>0</TotalTime>
  <ScaleCrop>false</ScaleCrop>
  <LinksUpToDate>false</LinksUpToDate>
  <CharactersWithSpaces>170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2021-08-31T08:39:00Z</dcterms:created>
  <dc:creator>DELL</dc:creator>
  <cp:lastModifiedBy>木江水</cp:lastModifiedBy>
  <dcterms:modified xsi:type="dcterms:W3CDTF">2025-04-25T01:46:18Z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690A5EBA0EB241A99E1DE54414D2742D</vt:lpwstr>
  </property>
  <property fmtid="{D5CDD505-2E9C-101B-9397-08002B2CF9AE}" pid="4" name="KSOTemplateDocerSaveRecord">
    <vt:lpwstr>eyJoZGlkIjoiMzVlY2ZhYTAyZGE3MDQ5ZjZjYmRhNGMxZjQwMGIyMjgiLCJ1c2VySWQiOiI5NjA4MjU2MTMifQ==</vt:lpwstr>
  </property>
</Properties>
</file>