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48FD54">
      <w:pPr>
        <w:ind w:left="1807" w:hanging="1807" w:hangingChars="500"/>
        <w:rPr>
          <w:rFonts w:hint="eastAsia" w:ascii="宋体" w:hAnsi="宋体" w:eastAsia="宋体"/>
          <w:b/>
          <w:sz w:val="36"/>
          <w:szCs w:val="36"/>
          <w:highlight w:val="none"/>
          <w:lang w:val="en-US" w:eastAsia="zh-CN"/>
        </w:rPr>
      </w:pPr>
      <w:r>
        <w:rPr>
          <w:rFonts w:hint="eastAsia" w:ascii="宋体" w:hAnsi="宋体" w:eastAsia="宋体"/>
          <w:b/>
          <w:sz w:val="36"/>
          <w:szCs w:val="36"/>
          <w:highlight w:val="none"/>
          <w:lang w:val="en-US" w:eastAsia="zh-CN"/>
        </w:rPr>
        <w:t>项目</w:t>
      </w:r>
      <w:r>
        <w:rPr>
          <w:rFonts w:hint="eastAsia" w:ascii="宋体" w:hAnsi="宋体" w:eastAsia="宋体"/>
          <w:b/>
          <w:sz w:val="36"/>
          <w:szCs w:val="36"/>
          <w:highlight w:val="none"/>
        </w:rPr>
        <w:t>名称：等离子射频手术系统</w:t>
      </w:r>
    </w:p>
    <w:p w14:paraId="2273515F">
      <w:pPr>
        <w:rPr>
          <w:rFonts w:hint="default" w:ascii="宋体" w:hAnsi="宋体" w:eastAsia="宋体"/>
          <w:b/>
          <w:sz w:val="36"/>
          <w:szCs w:val="36"/>
          <w:highlight w:val="none"/>
          <w:lang w:val="en-US" w:eastAsia="zh-CN"/>
        </w:rPr>
      </w:pPr>
      <w:r>
        <w:rPr>
          <w:rFonts w:hint="eastAsia" w:ascii="宋体" w:hAnsi="宋体" w:eastAsia="宋体"/>
          <w:b/>
          <w:sz w:val="36"/>
          <w:szCs w:val="36"/>
          <w:highlight w:val="none"/>
          <w:lang w:val="en-US" w:eastAsia="zh-CN"/>
        </w:rPr>
        <w:t>项目</w:t>
      </w:r>
      <w:r>
        <w:rPr>
          <w:rFonts w:hint="eastAsia" w:ascii="宋体" w:hAnsi="宋体" w:eastAsia="宋体"/>
          <w:b/>
          <w:sz w:val="36"/>
          <w:szCs w:val="36"/>
          <w:highlight w:val="none"/>
        </w:rPr>
        <w:t>编号：NYZBB-SBK-202</w:t>
      </w:r>
      <w:r>
        <w:rPr>
          <w:rFonts w:hint="eastAsia" w:ascii="宋体" w:hAnsi="宋体" w:eastAsia="宋体"/>
          <w:b/>
          <w:sz w:val="36"/>
          <w:szCs w:val="36"/>
          <w:highlight w:val="none"/>
          <w:lang w:val="en-US" w:eastAsia="zh-CN"/>
        </w:rPr>
        <w:t>5057</w:t>
      </w:r>
    </w:p>
    <w:p w14:paraId="21F0CEF5">
      <w:pPr>
        <w:rPr>
          <w:rFonts w:hint="default" w:ascii="宋体" w:hAnsi="宋体" w:eastAsia="宋体"/>
          <w:b/>
          <w:sz w:val="36"/>
          <w:szCs w:val="36"/>
          <w:highlight w:val="none"/>
          <w:lang w:val="en-US" w:eastAsia="zh-CN"/>
        </w:rPr>
      </w:pPr>
      <w:r>
        <w:rPr>
          <w:rFonts w:hint="eastAsia" w:ascii="宋体" w:hAnsi="宋体" w:eastAsia="宋体"/>
          <w:b/>
          <w:sz w:val="36"/>
          <w:szCs w:val="36"/>
          <w:highlight w:val="none"/>
        </w:rPr>
        <w:t xml:space="preserve">数 </w:t>
      </w:r>
      <w:r>
        <w:rPr>
          <w:rFonts w:ascii="宋体" w:hAnsi="宋体" w:eastAsia="宋体"/>
          <w:b/>
          <w:sz w:val="36"/>
          <w:szCs w:val="36"/>
          <w:highlight w:val="none"/>
        </w:rPr>
        <w:t xml:space="preserve"> </w:t>
      </w:r>
      <w:r>
        <w:rPr>
          <w:rFonts w:hint="eastAsia" w:ascii="宋体" w:hAnsi="宋体" w:eastAsia="宋体"/>
          <w:b/>
          <w:sz w:val="36"/>
          <w:szCs w:val="36"/>
          <w:highlight w:val="none"/>
          <w:lang w:val="en-US" w:eastAsia="zh-CN"/>
        </w:rPr>
        <w:t xml:space="preserve">  </w:t>
      </w:r>
      <w:r>
        <w:rPr>
          <w:rFonts w:hint="eastAsia" w:ascii="宋体" w:hAnsi="宋体" w:eastAsia="宋体"/>
          <w:b/>
          <w:sz w:val="36"/>
          <w:szCs w:val="36"/>
          <w:highlight w:val="none"/>
        </w:rPr>
        <w:t>量：</w:t>
      </w:r>
      <w:r>
        <w:rPr>
          <w:rFonts w:hint="eastAsia" w:ascii="宋体" w:hAnsi="宋体" w:eastAsia="宋体"/>
          <w:b/>
          <w:sz w:val="36"/>
          <w:szCs w:val="36"/>
          <w:highlight w:val="none"/>
          <w:lang w:val="en-US" w:eastAsia="zh-CN"/>
        </w:rPr>
        <w:t>1台</w:t>
      </w:r>
    </w:p>
    <w:p w14:paraId="14562E16">
      <w:pPr>
        <w:jc w:val="center"/>
        <w:rPr>
          <w:rFonts w:hint="eastAsia"/>
          <w:b/>
          <w:bCs/>
          <w:i w:val="0"/>
          <w:caps w:val="0"/>
          <w:spacing w:val="0"/>
          <w:w w:val="100"/>
          <w:sz w:val="36"/>
          <w:szCs w:val="36"/>
          <w:highlight w:val="none"/>
          <w:lang w:eastAsia="zh-CN"/>
        </w:rPr>
      </w:pPr>
    </w:p>
    <w:p w14:paraId="13F8C01A">
      <w:pPr>
        <w:jc w:val="center"/>
        <w:rPr>
          <w:rFonts w:hint="eastAsia"/>
          <w:b/>
          <w:bCs/>
          <w:i w:val="0"/>
          <w:caps w:val="0"/>
          <w:spacing w:val="0"/>
          <w:w w:val="100"/>
          <w:sz w:val="36"/>
          <w:szCs w:val="36"/>
          <w:highlight w:val="none"/>
          <w:lang w:eastAsia="zh-CN"/>
        </w:rPr>
      </w:pPr>
      <w:r>
        <w:rPr>
          <w:rFonts w:hint="eastAsia"/>
          <w:b/>
          <w:bCs/>
          <w:i w:val="0"/>
          <w:caps w:val="0"/>
          <w:spacing w:val="0"/>
          <w:w w:val="100"/>
          <w:sz w:val="36"/>
          <w:szCs w:val="36"/>
          <w:highlight w:val="none"/>
          <w:lang w:eastAsia="zh-CN"/>
        </w:rPr>
        <w:t>性</w:t>
      </w:r>
      <w:r>
        <w:rPr>
          <w:rFonts w:hint="eastAsia"/>
          <w:b/>
          <w:bCs/>
          <w:i w:val="0"/>
          <w:caps w:val="0"/>
          <w:spacing w:val="0"/>
          <w:w w:val="100"/>
          <w:sz w:val="36"/>
          <w:szCs w:val="36"/>
          <w:highlight w:val="none"/>
          <w:lang w:val="en-US" w:eastAsia="zh-CN"/>
        </w:rPr>
        <w:t xml:space="preserve"> </w:t>
      </w:r>
      <w:r>
        <w:rPr>
          <w:rFonts w:hint="eastAsia"/>
          <w:b/>
          <w:bCs/>
          <w:i w:val="0"/>
          <w:caps w:val="0"/>
          <w:spacing w:val="0"/>
          <w:w w:val="100"/>
          <w:sz w:val="36"/>
          <w:szCs w:val="36"/>
          <w:highlight w:val="none"/>
          <w:lang w:eastAsia="zh-CN"/>
        </w:rPr>
        <w:t>能</w:t>
      </w:r>
      <w:r>
        <w:rPr>
          <w:rFonts w:hint="eastAsia"/>
          <w:b/>
          <w:bCs/>
          <w:i w:val="0"/>
          <w:caps w:val="0"/>
          <w:spacing w:val="0"/>
          <w:w w:val="100"/>
          <w:sz w:val="36"/>
          <w:szCs w:val="36"/>
          <w:highlight w:val="none"/>
          <w:lang w:val="en-US" w:eastAsia="zh-CN"/>
        </w:rPr>
        <w:t xml:space="preserve"> </w:t>
      </w:r>
      <w:r>
        <w:rPr>
          <w:rFonts w:hint="eastAsia"/>
          <w:b/>
          <w:bCs/>
          <w:i w:val="0"/>
          <w:caps w:val="0"/>
          <w:spacing w:val="0"/>
          <w:w w:val="100"/>
          <w:sz w:val="36"/>
          <w:szCs w:val="36"/>
          <w:highlight w:val="none"/>
          <w:lang w:eastAsia="zh-CN"/>
        </w:rPr>
        <w:t>配</w:t>
      </w:r>
      <w:r>
        <w:rPr>
          <w:rFonts w:hint="eastAsia"/>
          <w:b/>
          <w:bCs/>
          <w:i w:val="0"/>
          <w:caps w:val="0"/>
          <w:spacing w:val="0"/>
          <w:w w:val="100"/>
          <w:sz w:val="36"/>
          <w:szCs w:val="36"/>
          <w:highlight w:val="none"/>
          <w:lang w:val="en-US" w:eastAsia="zh-CN"/>
        </w:rPr>
        <w:t xml:space="preserve"> </w:t>
      </w:r>
      <w:r>
        <w:rPr>
          <w:rFonts w:hint="eastAsia"/>
          <w:b/>
          <w:bCs/>
          <w:i w:val="0"/>
          <w:caps w:val="0"/>
          <w:spacing w:val="0"/>
          <w:w w:val="100"/>
          <w:sz w:val="36"/>
          <w:szCs w:val="36"/>
          <w:highlight w:val="none"/>
          <w:lang w:eastAsia="zh-CN"/>
        </w:rPr>
        <w:t>置</w:t>
      </w:r>
      <w:r>
        <w:rPr>
          <w:rFonts w:hint="eastAsia"/>
          <w:b/>
          <w:bCs/>
          <w:i w:val="0"/>
          <w:caps w:val="0"/>
          <w:spacing w:val="0"/>
          <w:w w:val="100"/>
          <w:sz w:val="36"/>
          <w:szCs w:val="36"/>
          <w:highlight w:val="none"/>
          <w:lang w:val="en-US" w:eastAsia="zh-CN"/>
        </w:rPr>
        <w:t xml:space="preserve"> </w:t>
      </w:r>
      <w:r>
        <w:rPr>
          <w:rFonts w:hint="eastAsia"/>
          <w:b/>
          <w:bCs/>
          <w:i w:val="0"/>
          <w:caps w:val="0"/>
          <w:spacing w:val="0"/>
          <w:w w:val="100"/>
          <w:sz w:val="36"/>
          <w:szCs w:val="36"/>
          <w:highlight w:val="none"/>
          <w:lang w:eastAsia="zh-CN"/>
        </w:rPr>
        <w:t>要</w:t>
      </w:r>
      <w:r>
        <w:rPr>
          <w:rFonts w:hint="eastAsia"/>
          <w:b/>
          <w:bCs/>
          <w:i w:val="0"/>
          <w:caps w:val="0"/>
          <w:spacing w:val="0"/>
          <w:w w:val="100"/>
          <w:sz w:val="36"/>
          <w:szCs w:val="36"/>
          <w:highlight w:val="none"/>
          <w:lang w:val="en-US" w:eastAsia="zh-CN"/>
        </w:rPr>
        <w:t xml:space="preserve"> </w:t>
      </w:r>
      <w:r>
        <w:rPr>
          <w:rFonts w:hint="eastAsia"/>
          <w:b/>
          <w:bCs/>
          <w:i w:val="0"/>
          <w:caps w:val="0"/>
          <w:spacing w:val="0"/>
          <w:w w:val="100"/>
          <w:sz w:val="36"/>
          <w:szCs w:val="36"/>
          <w:highlight w:val="none"/>
          <w:lang w:eastAsia="zh-CN"/>
        </w:rPr>
        <w:t>求</w:t>
      </w:r>
    </w:p>
    <w:p w14:paraId="5D912809">
      <w:pPr>
        <w:jc w:val="left"/>
        <w:rPr>
          <w:rFonts w:hint="eastAsia" w:ascii="宋体" w:hAnsi="宋体" w:eastAsia="宋体" w:cs="宋体"/>
          <w:b w:val="0"/>
          <w:bCs w:val="0"/>
          <w:kern w:val="2"/>
          <w:sz w:val="24"/>
          <w:szCs w:val="24"/>
          <w:highlight w:val="none"/>
          <w:lang w:val="en-US" w:eastAsia="zh-CN" w:bidi="ar-SA"/>
        </w:rPr>
      </w:pPr>
    </w:p>
    <w:p w14:paraId="5E92DAF6">
      <w:pPr>
        <w:ind w:firstLine="480" w:firstLineChars="200"/>
        <w:rPr>
          <w:rFonts w:hint="eastAsia" w:ascii="宋体" w:hAnsi="宋体" w:cs="宋体"/>
          <w:sz w:val="24"/>
          <w:highlight w:val="none"/>
        </w:rPr>
      </w:pPr>
      <w:r>
        <w:rPr>
          <w:rFonts w:hint="eastAsia"/>
          <w:sz w:val="24"/>
          <w:highlight w:val="none"/>
        </w:rPr>
        <w:t>临床用途：等离子射频手术系统用于组织切割，具有低温高效等优势，该设备适用于咽喉、扁桃体、腺样体、</w:t>
      </w:r>
      <w:r>
        <w:rPr>
          <w:rFonts w:hint="eastAsia"/>
          <w:sz w:val="24"/>
          <w:highlight w:val="none"/>
          <w:lang w:eastAsia="zh-Hans"/>
        </w:rPr>
        <w:t>头颈</w:t>
      </w:r>
      <w:r>
        <w:rPr>
          <w:rFonts w:hint="eastAsia"/>
          <w:sz w:val="24"/>
          <w:highlight w:val="none"/>
        </w:rPr>
        <w:t>甲状腺</w:t>
      </w:r>
      <w:r>
        <w:rPr>
          <w:rFonts w:hint="eastAsia"/>
          <w:sz w:val="24"/>
          <w:highlight w:val="none"/>
          <w:lang w:eastAsia="zh-Hans"/>
        </w:rPr>
        <w:t>肿瘤</w:t>
      </w:r>
      <w:r>
        <w:rPr>
          <w:rFonts w:hint="eastAsia"/>
          <w:sz w:val="24"/>
          <w:highlight w:val="none"/>
        </w:rPr>
        <w:t>、鼻</w:t>
      </w:r>
      <w:r>
        <w:rPr>
          <w:sz w:val="24"/>
          <w:highlight w:val="none"/>
        </w:rPr>
        <w:t>、</w:t>
      </w:r>
      <w:r>
        <w:rPr>
          <w:rFonts w:hint="eastAsia"/>
          <w:sz w:val="24"/>
          <w:highlight w:val="none"/>
          <w:lang w:eastAsia="zh-Hans"/>
        </w:rPr>
        <w:t>颅底</w:t>
      </w:r>
      <w:r>
        <w:rPr>
          <w:rFonts w:hint="eastAsia"/>
          <w:sz w:val="24"/>
          <w:highlight w:val="none"/>
        </w:rPr>
        <w:t>科、耳科等手术。</w:t>
      </w:r>
      <w:r>
        <w:rPr>
          <w:rFonts w:hint="eastAsia" w:ascii="宋体" w:hAnsi="宋体" w:cs="宋体"/>
          <w:sz w:val="24"/>
          <w:highlight w:val="none"/>
        </w:rPr>
        <w:t>例如：鼻黏膜出血、鼻窦成型术、鼻甲肥大消融术、鼻炎症、糜烂、过敏性鼻炎、 鼻息肉、面部赘物消融切除术、体表部血管瘤消融、睡眠呼吸暂停综合症（鼾症）、悬雍垂腭咽成形术，舌根减容术、扁桃扁桃体部分切除、扁桃体全切术、扁桃腺</w:t>
      </w:r>
      <w:bookmarkStart w:id="0" w:name="_GoBack"/>
      <w:bookmarkEnd w:id="0"/>
      <w:r>
        <w:rPr>
          <w:rFonts w:hint="eastAsia" w:ascii="宋体" w:hAnsi="宋体" w:cs="宋体"/>
          <w:sz w:val="24"/>
          <w:highlight w:val="none"/>
        </w:rPr>
        <w:t>消融术、咽淋巴滤泡增生、咽部白斑、腺样体切除术、颈部淋巴结清扫，头颈甲状腺肿瘤切除术、中耳胆脂瘤切除等耳鼻喉科常规手术。</w:t>
      </w:r>
    </w:p>
    <w:p w14:paraId="0A28A801">
      <w:pPr>
        <w:rPr>
          <w:b/>
          <w:bCs/>
          <w:sz w:val="24"/>
          <w:highlight w:val="none"/>
        </w:rPr>
      </w:pPr>
      <w:r>
        <w:rPr>
          <w:rFonts w:hint="eastAsia"/>
          <w:b/>
          <w:bCs/>
          <w:sz w:val="24"/>
          <w:highlight w:val="none"/>
          <w:lang w:val="en-US" w:eastAsia="zh-CN"/>
        </w:rPr>
        <w:t>一、</w:t>
      </w:r>
      <w:r>
        <w:rPr>
          <w:rFonts w:hint="eastAsia"/>
          <w:b/>
          <w:bCs/>
          <w:sz w:val="24"/>
          <w:highlight w:val="none"/>
        </w:rPr>
        <w:t>技术性能：</w:t>
      </w:r>
    </w:p>
    <w:p w14:paraId="64244961">
      <w:pPr>
        <w:numPr>
          <w:ilvl w:val="0"/>
          <w:numId w:val="1"/>
        </w:numPr>
        <w:rPr>
          <w:rFonts w:hint="eastAsia" w:ascii="宋体" w:hAnsi="宋体" w:cs="宋体"/>
          <w:sz w:val="24"/>
          <w:highlight w:val="none"/>
        </w:rPr>
      </w:pPr>
      <w:r>
        <w:rPr>
          <w:rFonts w:hint="eastAsia" w:ascii="宋体" w:hAnsi="宋体" w:cs="宋体"/>
          <w:sz w:val="24"/>
          <w:highlight w:val="none"/>
        </w:rPr>
        <w:t>电源：220V/50Hz</w:t>
      </w:r>
    </w:p>
    <w:p w14:paraId="531265E6">
      <w:pPr>
        <w:rPr>
          <w:rFonts w:hint="eastAsia" w:ascii="宋体" w:hAnsi="宋体" w:cs="宋体"/>
          <w:sz w:val="24"/>
          <w:highlight w:val="none"/>
        </w:rPr>
      </w:pPr>
      <w:r>
        <w:rPr>
          <w:rFonts w:hint="eastAsia" w:ascii="宋体" w:hAnsi="宋体" w:cs="宋体"/>
          <w:b/>
          <w:bCs/>
          <w:sz w:val="24"/>
          <w:highlight w:val="none"/>
        </w:rPr>
        <w:t>2、</w:t>
      </w:r>
      <w:r>
        <w:rPr>
          <w:rFonts w:hint="eastAsia" w:ascii="宋体" w:hAnsi="宋体" w:cs="宋体"/>
          <w:sz w:val="24"/>
          <w:highlight w:val="none"/>
        </w:rPr>
        <w:t>具有独立的医疗器械注册证的，注册名称为双极射频电极或一次性射频消融电极针，具有射频消融功能（双极射频电极消融）和等离子消融切割功能。</w:t>
      </w:r>
    </w:p>
    <w:p w14:paraId="1A21E8C8">
      <w:pPr>
        <w:rPr>
          <w:rFonts w:hint="eastAsia" w:ascii="宋体" w:hAnsi="宋体" w:eastAsia="宋体" w:cs="宋体"/>
          <w:sz w:val="24"/>
          <w:highlight w:val="none"/>
          <w:lang w:eastAsia="zh-CN"/>
        </w:rPr>
      </w:pPr>
      <w:r>
        <w:rPr>
          <w:rFonts w:hint="eastAsia" w:ascii="宋体" w:hAnsi="宋体" w:cs="宋体"/>
          <w:b/>
          <w:bCs/>
          <w:sz w:val="24"/>
          <w:highlight w:val="none"/>
        </w:rPr>
        <w:t>3、</w:t>
      </w:r>
      <w:r>
        <w:rPr>
          <w:rFonts w:hint="eastAsia" w:ascii="宋体" w:hAnsi="宋体" w:cs="宋体"/>
          <w:sz w:val="24"/>
          <w:highlight w:val="none"/>
        </w:rPr>
        <w:t>主机</w:t>
      </w:r>
      <w:r>
        <w:rPr>
          <w:rFonts w:hint="eastAsia" w:ascii="宋体" w:hAnsi="宋体" w:cs="宋体"/>
          <w:sz w:val="24"/>
          <w:highlight w:val="none"/>
          <w:lang w:val="en-US" w:eastAsia="zh-CN"/>
        </w:rPr>
        <w:t>属于1类CF型设备，满足国家标准要求</w:t>
      </w:r>
      <w:r>
        <w:rPr>
          <w:rFonts w:hint="eastAsia" w:ascii="宋体" w:hAnsi="宋体" w:eastAsia="宋体" w:cs="宋体"/>
          <w:sz w:val="24"/>
          <w:highlight w:val="none"/>
          <w:lang w:val="en-US" w:eastAsia="zh-CN"/>
        </w:rPr>
        <w:t>(</w:t>
      </w:r>
      <w:r>
        <w:rPr>
          <w:rFonts w:hint="eastAsia" w:ascii="宋体" w:hAnsi="宋体" w:cs="宋体"/>
          <w:sz w:val="24"/>
          <w:highlight w:val="none"/>
          <w:lang w:val="en-US" w:eastAsia="zh-CN"/>
        </w:rPr>
        <w:t>GB9706.1-2020</w:t>
      </w:r>
      <w:r>
        <w:rPr>
          <w:rFonts w:hint="eastAsia" w:ascii="宋体" w:hAnsi="宋体" w:eastAsia="宋体" w:cs="宋体"/>
          <w:sz w:val="24"/>
          <w:highlight w:val="none"/>
          <w:lang w:val="en-US" w:eastAsia="zh-CN"/>
        </w:rPr>
        <w:t>)</w:t>
      </w:r>
      <w:r>
        <w:rPr>
          <w:rFonts w:hint="eastAsia" w:ascii="宋体" w:hAnsi="宋体" w:cs="宋体"/>
          <w:sz w:val="24"/>
          <w:highlight w:val="none"/>
          <w:lang w:val="en-US" w:eastAsia="zh-CN"/>
        </w:rPr>
        <w:t>的检测。</w:t>
      </w:r>
      <w:r>
        <w:rPr>
          <w:rFonts w:hint="eastAsia" w:ascii="宋体" w:hAnsi="宋体" w:cs="宋体"/>
          <w:sz w:val="24"/>
          <w:highlight w:val="none"/>
        </w:rPr>
        <w:t>配套耗材为同一制造商生产，配套的耗材必须为一次性</w:t>
      </w:r>
      <w:r>
        <w:rPr>
          <w:rFonts w:hint="eastAsia" w:ascii="宋体" w:hAnsi="宋体" w:cs="宋体"/>
          <w:sz w:val="24"/>
          <w:highlight w:val="none"/>
          <w:lang w:eastAsia="zh-Hans"/>
        </w:rPr>
        <w:t>无菌产品</w:t>
      </w:r>
      <w:r>
        <w:rPr>
          <w:rFonts w:hint="eastAsia" w:ascii="宋体" w:hAnsi="宋体" w:cs="宋体"/>
          <w:sz w:val="24"/>
          <w:highlight w:val="none"/>
        </w:rPr>
        <w:t>，其中具有内镜下消融切割和止血功能，通过了国家医疗器械检测部门对耗材在内镜下使用的相关国家标准要求（GB9706.</w:t>
      </w:r>
      <w:r>
        <w:rPr>
          <w:rFonts w:hint="eastAsia" w:ascii="宋体" w:hAnsi="宋体" w:cs="宋体"/>
          <w:sz w:val="24"/>
          <w:highlight w:val="none"/>
          <w:lang w:val="en-US" w:eastAsia="zh-CN"/>
        </w:rPr>
        <w:t>218-2021</w:t>
      </w:r>
      <w:r>
        <w:rPr>
          <w:rFonts w:hint="eastAsia" w:ascii="宋体" w:hAnsi="宋体" w:cs="宋体"/>
          <w:sz w:val="24"/>
          <w:highlight w:val="none"/>
        </w:rPr>
        <w:t>）的检测</w:t>
      </w:r>
      <w:r>
        <w:rPr>
          <w:rFonts w:hint="eastAsia" w:ascii="宋体" w:hAnsi="宋体" w:cs="宋体"/>
          <w:sz w:val="24"/>
          <w:highlight w:val="none"/>
          <w:lang w:eastAsia="zh-CN"/>
        </w:rPr>
        <w:t>。</w:t>
      </w:r>
    </w:p>
    <w:p w14:paraId="5164FF6A">
      <w:pPr>
        <w:pStyle w:val="17"/>
        <w:ind w:left="0" w:leftChars="0" w:firstLine="0" w:firstLineChars="0"/>
        <w:rPr>
          <w:rFonts w:hint="eastAsia" w:ascii="宋体" w:hAnsi="宋体" w:cs="宋体"/>
          <w:sz w:val="24"/>
          <w:highlight w:val="none"/>
        </w:rPr>
      </w:pPr>
      <w:r>
        <w:rPr>
          <w:rFonts w:hint="eastAsia" w:ascii="宋体" w:hAnsi="宋体" w:cs="宋体"/>
          <w:b/>
          <w:bCs/>
          <w:sz w:val="24"/>
          <w:highlight w:val="none"/>
        </w:rPr>
        <w:t>4、</w:t>
      </w:r>
      <w:r>
        <w:rPr>
          <w:rFonts w:hint="eastAsia" w:ascii="宋体" w:hAnsi="宋体" w:cs="宋体"/>
          <w:sz w:val="24"/>
          <w:highlight w:val="none"/>
        </w:rPr>
        <w:t>主机工作频率100kHz±10%。</w:t>
      </w:r>
    </w:p>
    <w:p w14:paraId="7C99758E">
      <w:pPr>
        <w:rPr>
          <w:rFonts w:hint="eastAsia" w:ascii="宋体" w:hAnsi="宋体" w:cs="宋体"/>
          <w:sz w:val="24"/>
          <w:highlight w:val="none"/>
        </w:rPr>
      </w:pPr>
      <w:r>
        <w:rPr>
          <w:rFonts w:hint="eastAsia" w:ascii="宋体" w:hAnsi="宋体" w:cs="宋体"/>
          <w:b/>
          <w:bCs/>
          <w:sz w:val="24"/>
          <w:highlight w:val="none"/>
        </w:rPr>
        <w:t>5、</w:t>
      </w:r>
      <w:r>
        <w:rPr>
          <w:rFonts w:hint="eastAsia" w:ascii="宋体" w:hAnsi="宋体" w:cs="宋体"/>
          <w:sz w:val="24"/>
          <w:highlight w:val="none"/>
        </w:rPr>
        <w:t>主机最大功率</w:t>
      </w:r>
      <w:r>
        <w:rPr>
          <w:rFonts w:hint="eastAsia" w:ascii="宋体" w:hAnsi="宋体" w:cs="宋体"/>
          <w:sz w:val="24"/>
          <w:highlight w:val="none"/>
          <w:lang w:val="en-US" w:eastAsia="zh-CN"/>
        </w:rPr>
        <w:t>≤</w:t>
      </w:r>
      <w:r>
        <w:rPr>
          <w:rFonts w:hint="eastAsia" w:ascii="宋体" w:hAnsi="宋体" w:cs="宋体"/>
          <w:sz w:val="24"/>
          <w:highlight w:val="none"/>
        </w:rPr>
        <w:t>3</w:t>
      </w:r>
      <w:r>
        <w:rPr>
          <w:rFonts w:ascii="宋体" w:hAnsi="宋体" w:cs="宋体"/>
          <w:sz w:val="24"/>
          <w:highlight w:val="none"/>
        </w:rPr>
        <w:t>3</w:t>
      </w:r>
      <w:r>
        <w:rPr>
          <w:rFonts w:hint="eastAsia" w:ascii="宋体" w:hAnsi="宋体" w:cs="宋体"/>
          <w:sz w:val="24"/>
          <w:highlight w:val="none"/>
        </w:rPr>
        <w:t>0W。</w:t>
      </w:r>
    </w:p>
    <w:p w14:paraId="5D586096">
      <w:pPr>
        <w:rPr>
          <w:rFonts w:hint="eastAsia" w:ascii="宋体" w:hAnsi="宋体" w:cs="宋体"/>
          <w:sz w:val="24"/>
          <w:highlight w:val="none"/>
        </w:rPr>
      </w:pPr>
      <w:r>
        <w:rPr>
          <w:rFonts w:hint="eastAsia" w:ascii="宋体" w:hAnsi="宋体" w:cs="宋体"/>
          <w:b/>
          <w:bCs/>
          <w:sz w:val="24"/>
          <w:highlight w:val="none"/>
        </w:rPr>
        <w:t>6、</w:t>
      </w:r>
      <w:r>
        <w:rPr>
          <w:rFonts w:hint="eastAsia" w:ascii="宋体" w:hAnsi="宋体" w:cs="宋体"/>
          <w:sz w:val="24"/>
          <w:highlight w:val="none"/>
        </w:rPr>
        <w:t>自动检测附件及刀头功能：能在连接好脚踏和手柄后主机根据不同刀头自动设置默认功率大小。</w:t>
      </w:r>
    </w:p>
    <w:p w14:paraId="4308C927">
      <w:pPr>
        <w:rPr>
          <w:rFonts w:hint="eastAsia" w:ascii="宋体" w:hAnsi="宋体" w:cs="宋体"/>
          <w:sz w:val="24"/>
          <w:highlight w:val="none"/>
        </w:rPr>
      </w:pPr>
      <w:r>
        <w:rPr>
          <w:rFonts w:hint="eastAsia" w:ascii="宋体" w:hAnsi="宋体" w:cs="宋体"/>
          <w:b/>
          <w:bCs/>
          <w:sz w:val="24"/>
          <w:highlight w:val="none"/>
          <w:lang w:val="en-US" w:eastAsia="zh-CN"/>
        </w:rPr>
        <w:t>7</w:t>
      </w:r>
      <w:r>
        <w:rPr>
          <w:rFonts w:hint="eastAsia" w:ascii="宋体" w:hAnsi="宋体" w:cs="宋体"/>
          <w:b/>
          <w:bCs/>
          <w:sz w:val="24"/>
          <w:highlight w:val="none"/>
        </w:rPr>
        <w:t>、</w:t>
      </w:r>
      <w:r>
        <w:rPr>
          <w:rFonts w:hint="eastAsia" w:ascii="宋体" w:hAnsi="宋体" w:cs="宋体"/>
          <w:sz w:val="24"/>
          <w:highlight w:val="none"/>
          <w:lang w:val="en-US" w:eastAsia="zh-CN"/>
        </w:rPr>
        <w:t>安全可控</w:t>
      </w:r>
      <w:r>
        <w:rPr>
          <w:rFonts w:hint="eastAsia" w:ascii="宋体" w:hAnsi="宋体" w:cs="宋体"/>
          <w:sz w:val="24"/>
          <w:highlight w:val="none"/>
        </w:rPr>
        <w:t>：</w:t>
      </w:r>
    </w:p>
    <w:p w14:paraId="0670BCD5">
      <w:pPr>
        <w:rPr>
          <w:rFonts w:hint="eastAsia" w:ascii="宋体" w:hAnsi="宋体" w:cs="宋体"/>
          <w:sz w:val="24"/>
          <w:highlight w:val="none"/>
        </w:rPr>
      </w:pPr>
      <w:r>
        <w:rPr>
          <w:rFonts w:hint="eastAsia" w:ascii="宋体" w:hAnsi="宋体" w:cs="宋体"/>
          <w:sz w:val="24"/>
          <w:highlight w:val="none"/>
        </w:rPr>
        <w:t>低温控制：工作温度</w:t>
      </w:r>
      <w:r>
        <w:rPr>
          <w:rFonts w:ascii="宋体" w:hAnsi="宋体" w:cs="宋体"/>
          <w:sz w:val="24"/>
          <w:highlight w:val="none"/>
        </w:rPr>
        <w:t>40-70</w:t>
      </w:r>
      <w:r>
        <w:rPr>
          <w:rFonts w:hint="eastAsia" w:ascii="宋体" w:hAnsi="宋体" w:cs="宋体"/>
          <w:sz w:val="24"/>
          <w:highlight w:val="none"/>
        </w:rPr>
        <w:t>℃，创面无碳化</w:t>
      </w:r>
      <w:r>
        <w:rPr>
          <w:rFonts w:hint="eastAsia" w:ascii="宋体" w:hAnsi="宋体" w:cs="宋体"/>
          <w:sz w:val="24"/>
          <w:highlight w:val="none"/>
          <w:lang w:eastAsia="zh-CN"/>
        </w:rPr>
        <w:t>。</w:t>
      </w:r>
      <w:r>
        <w:rPr>
          <w:rFonts w:hint="eastAsia" w:ascii="宋体" w:hAnsi="宋体" w:cs="宋体"/>
          <w:sz w:val="24"/>
          <w:highlight w:val="none"/>
        </w:rPr>
        <w:t>消融作用在靶组织表面，离子作用</w:t>
      </w:r>
      <w:r>
        <w:rPr>
          <w:rFonts w:hint="eastAsia" w:ascii="宋体" w:hAnsi="宋体" w:cs="宋体"/>
          <w:sz w:val="24"/>
          <w:highlight w:val="none"/>
          <w:lang w:val="en-US" w:eastAsia="zh-CN"/>
        </w:rPr>
        <w:t>≤</w:t>
      </w:r>
      <w:r>
        <w:rPr>
          <w:rFonts w:ascii="宋体" w:hAnsi="宋体" w:cs="宋体"/>
          <w:sz w:val="24"/>
          <w:highlight w:val="none"/>
        </w:rPr>
        <w:t>1</w:t>
      </w:r>
      <w:r>
        <w:rPr>
          <w:rFonts w:ascii="宋体" w:cs="宋体"/>
          <w:sz w:val="24"/>
          <w:highlight w:val="none"/>
        </w:rPr>
        <w:t>00</w:t>
      </w:r>
      <w:r>
        <w:rPr>
          <w:rFonts w:hint="eastAsia" w:ascii="宋体" w:hAnsi="宋体" w:cs="宋体"/>
          <w:sz w:val="24"/>
          <w:highlight w:val="none"/>
        </w:rPr>
        <w:t>微米。</w:t>
      </w:r>
    </w:p>
    <w:p w14:paraId="1E2401F7">
      <w:pPr>
        <w:numPr>
          <w:ilvl w:val="0"/>
          <w:numId w:val="2"/>
        </w:numPr>
        <w:rPr>
          <w:rFonts w:hint="eastAsia" w:ascii="宋体" w:hAnsi="宋体" w:cs="宋体"/>
          <w:sz w:val="24"/>
          <w:highlight w:val="none"/>
          <w:lang w:val="en-US" w:eastAsia="zh-CN"/>
        </w:rPr>
      </w:pPr>
      <w:r>
        <w:rPr>
          <w:rFonts w:hint="eastAsia" w:ascii="宋体" w:hAnsi="宋体" w:cs="宋体"/>
          <w:sz w:val="24"/>
          <w:highlight w:val="none"/>
          <w:lang w:val="en-US" w:eastAsia="zh-CN"/>
        </w:rPr>
        <w:t>通过脚踏开关可进行消融切割和凝固止血模式输出，可选择具有档位调节功能的脚踏开关，脚踏开关防水≥IPX8级。</w:t>
      </w:r>
    </w:p>
    <w:p w14:paraId="7C4BED28">
      <w:pPr>
        <w:numPr>
          <w:ilvl w:val="0"/>
          <w:numId w:val="2"/>
        </w:numPr>
        <w:rPr>
          <w:rFonts w:hint="default" w:ascii="宋体" w:hAnsi="宋体" w:cs="宋体"/>
          <w:sz w:val="24"/>
          <w:highlight w:val="none"/>
          <w:lang w:val="en-US" w:eastAsia="zh-CN"/>
        </w:rPr>
      </w:pPr>
      <w:r>
        <w:rPr>
          <w:rFonts w:hint="eastAsia" w:ascii="宋体" w:hAnsi="宋体" w:cs="宋体"/>
          <w:sz w:val="24"/>
          <w:highlight w:val="none"/>
          <w:lang w:val="en-US" w:eastAsia="zh-CN"/>
        </w:rPr>
        <w:t>适配流量控制器，可手动设置开关或与脚踏开关联动。</w:t>
      </w:r>
    </w:p>
    <w:p w14:paraId="5C5C9BD3">
      <w:pPr>
        <w:numPr>
          <w:ilvl w:val="0"/>
          <w:numId w:val="3"/>
        </w:numPr>
        <w:rPr>
          <w:rFonts w:hint="eastAsia" w:ascii="宋体"/>
          <w:sz w:val="24"/>
          <w:highlight w:val="none"/>
        </w:rPr>
      </w:pPr>
      <w:r>
        <w:rPr>
          <w:rFonts w:hint="eastAsia" w:ascii="宋体" w:hAnsi="宋体" w:cs="宋体"/>
          <w:sz w:val="24"/>
          <w:highlight w:val="none"/>
          <w:lang w:val="en-US" w:eastAsia="zh-CN"/>
        </w:rPr>
        <w:t>有故障报警提示功能，输出正常提示功能。</w:t>
      </w:r>
    </w:p>
    <w:p w14:paraId="6B61DCD0">
      <w:pPr>
        <w:rPr>
          <w:rFonts w:hint="eastAsia" w:cs="宋体"/>
          <w:sz w:val="24"/>
          <w:highlight w:val="none"/>
        </w:rPr>
      </w:pPr>
      <w:r>
        <w:rPr>
          <w:rFonts w:hint="eastAsia" w:ascii="宋体"/>
          <w:b/>
          <w:bCs/>
          <w:sz w:val="24"/>
          <w:highlight w:val="none"/>
        </w:rPr>
        <w:t>11、</w:t>
      </w:r>
      <w:r>
        <w:rPr>
          <w:rFonts w:hint="eastAsia" w:ascii="宋体" w:hAnsi="Times New Roman"/>
          <w:sz w:val="24"/>
          <w:highlight w:val="none"/>
        </w:rPr>
        <w:t>主机设备具有声音调整功能，可区分切割消融与凝血、凝固、止血声音不同，避免脚踏误操作。组织热穿透深度：≤1mm ，等离子作用范围≤100μm。</w:t>
      </w:r>
    </w:p>
    <w:p w14:paraId="54346CD1">
      <w:pPr>
        <w:rPr>
          <w:sz w:val="24"/>
          <w:highlight w:val="none"/>
        </w:rPr>
      </w:pPr>
      <w:r>
        <w:rPr>
          <w:rFonts w:hint="eastAsia" w:ascii="宋体" w:hAnsi="宋体" w:cs="宋体"/>
          <w:b/>
          <w:bCs/>
          <w:sz w:val="24"/>
          <w:highlight w:val="none"/>
        </w:rPr>
        <w:t>12、</w:t>
      </w:r>
      <w:r>
        <w:rPr>
          <w:rFonts w:hint="eastAsia" w:ascii="宋体" w:hAnsi="宋体" w:cs="宋体"/>
          <w:sz w:val="24"/>
          <w:highlight w:val="none"/>
        </w:rPr>
        <w:t>电极（刀头）为已灭菌一次性无菌产品，</w:t>
      </w:r>
      <w:r>
        <w:rPr>
          <w:rFonts w:hint="eastAsia" w:ascii="宋体" w:hAnsi="宋体" w:cs="宋体"/>
          <w:sz w:val="24"/>
          <w:highlight w:val="none"/>
          <w:lang w:val="en-US" w:eastAsia="zh-CN"/>
        </w:rPr>
        <w:t>同时所有一次性耗材必须在阳光采购平台内有对应编码</w:t>
      </w:r>
    </w:p>
    <w:p w14:paraId="0E17F4A4">
      <w:pPr>
        <w:rPr>
          <w:rFonts w:hint="eastAsia"/>
          <w:sz w:val="24"/>
          <w:szCs w:val="24"/>
          <w:highlight w:val="none"/>
        </w:rPr>
      </w:pPr>
      <w:r>
        <w:rPr>
          <w:rFonts w:hint="eastAsia"/>
          <w:b/>
          <w:bCs/>
          <w:sz w:val="24"/>
          <w:szCs w:val="24"/>
          <w:highlight w:val="none"/>
        </w:rPr>
        <w:t>13、</w:t>
      </w:r>
      <w:r>
        <w:rPr>
          <w:rFonts w:hint="eastAsia"/>
          <w:sz w:val="24"/>
          <w:szCs w:val="24"/>
          <w:highlight w:val="none"/>
        </w:rPr>
        <w:t>满足头颈甲状腺肿瘤、颈清扫手术的刀头，能满足滴注、吸引、切割、止血，刀头采用双极夹闭方式设计，双侧滴注，双侧吸引，双侧切割、止血的功能。刀头前段直径</w:t>
      </w:r>
      <w:r>
        <w:rPr>
          <w:rFonts w:hint="eastAsia"/>
          <w:sz w:val="24"/>
          <w:szCs w:val="24"/>
          <w:highlight w:val="none"/>
          <w:lang w:val="en-US" w:eastAsia="zh-CN"/>
        </w:rPr>
        <w:t>≤</w:t>
      </w:r>
      <w:r>
        <w:rPr>
          <w:rFonts w:hint="eastAsia"/>
          <w:sz w:val="24"/>
          <w:szCs w:val="24"/>
          <w:highlight w:val="none"/>
        </w:rPr>
        <w:t>0.3mm,实现精准切割、精准剥离组织。刀杆抓手到刀头尖端小于130mm,使得操作者作用力精准。可以详见彩页资料或者实物。</w:t>
      </w:r>
    </w:p>
    <w:p w14:paraId="6096B9B6">
      <w:pPr>
        <w:rPr>
          <w:rFonts w:hint="eastAsia"/>
          <w:sz w:val="24"/>
          <w:szCs w:val="24"/>
          <w:highlight w:val="none"/>
        </w:rPr>
      </w:pPr>
      <w:r>
        <w:rPr>
          <w:rFonts w:hint="eastAsia"/>
          <w:b/>
          <w:bCs/>
          <w:sz w:val="24"/>
          <w:szCs w:val="24"/>
          <w:highlight w:val="none"/>
        </w:rPr>
        <w:t>14、</w:t>
      </w:r>
      <w:r>
        <w:rPr>
          <w:rFonts w:hint="eastAsia"/>
          <w:sz w:val="24"/>
          <w:szCs w:val="24"/>
          <w:highlight w:val="none"/>
        </w:rPr>
        <w:t>内镜下</w:t>
      </w:r>
      <w:r>
        <w:rPr>
          <w:rFonts w:hint="eastAsia"/>
          <w:sz w:val="24"/>
          <w:szCs w:val="24"/>
          <w:highlight w:val="none"/>
          <w:lang w:eastAsia="zh-Hans"/>
        </w:rPr>
        <w:t>喉部</w:t>
      </w:r>
      <w:r>
        <w:rPr>
          <w:rFonts w:hint="eastAsia"/>
          <w:sz w:val="24"/>
          <w:szCs w:val="24"/>
          <w:highlight w:val="none"/>
        </w:rPr>
        <w:t>肿瘤专用刀头，设计</w:t>
      </w:r>
      <w:r>
        <w:rPr>
          <w:rFonts w:hint="eastAsia"/>
          <w:sz w:val="24"/>
          <w:szCs w:val="24"/>
          <w:highlight w:val="none"/>
          <w:lang w:val="en-US" w:eastAsia="zh-CN"/>
        </w:rPr>
        <w:t>至少</w:t>
      </w:r>
      <w:r>
        <w:rPr>
          <w:rFonts w:hint="eastAsia"/>
          <w:sz w:val="24"/>
          <w:szCs w:val="24"/>
          <w:highlight w:val="none"/>
        </w:rPr>
        <w:t>有1.9mm，2.5mm，3.4mm，3.8mm直径的刀头，片状电极180度刀面的切割能量绝缘面，540度角度的能量面，适用于新生儿及成人，能充分满足喉深部、声门等的各种良、恶性病变，解决新生儿先天性喉狭窄或闭塞问题。</w:t>
      </w:r>
    </w:p>
    <w:p w14:paraId="55FE6059">
      <w:pPr>
        <w:rPr>
          <w:rFonts w:ascii="宋体" w:hAnsi="宋体" w:cs="宋体"/>
          <w:sz w:val="24"/>
          <w:highlight w:val="none"/>
        </w:rPr>
      </w:pPr>
      <w:r>
        <w:rPr>
          <w:rFonts w:hint="eastAsia" w:ascii="宋体" w:hAnsi="宋体" w:cs="宋体"/>
          <w:b/>
          <w:bCs/>
          <w:sz w:val="24"/>
          <w:highlight w:val="none"/>
        </w:rPr>
        <w:t>15、</w:t>
      </w:r>
      <w:r>
        <w:rPr>
          <w:rFonts w:hint="eastAsia" w:ascii="宋体" w:hAnsi="宋体" w:cs="宋体"/>
          <w:sz w:val="24"/>
          <w:highlight w:val="none"/>
        </w:rPr>
        <w:t>适配开展耳内镜手术的灌注泵，</w:t>
      </w:r>
      <w:r>
        <w:rPr>
          <w:rFonts w:hint="eastAsia" w:ascii="宋体" w:hAnsi="宋体" w:cs="宋体"/>
          <w:sz w:val="24"/>
          <w:highlight w:val="none"/>
        </w:rPr>
        <w:t>有独立注册证</w:t>
      </w:r>
      <w:r>
        <w:rPr>
          <w:rFonts w:hint="eastAsia" w:ascii="宋体" w:hAnsi="宋体" w:cs="宋体"/>
          <w:sz w:val="24"/>
          <w:highlight w:val="none"/>
        </w:rPr>
        <w:t>，为同一制造商生产，流量调节</w:t>
      </w:r>
      <w:r>
        <w:rPr>
          <w:rFonts w:hint="eastAsia" w:ascii="宋体" w:hAnsi="宋体" w:cs="宋体"/>
          <w:sz w:val="24"/>
          <w:highlight w:val="none"/>
          <w:lang w:val="en-US" w:eastAsia="zh-CN"/>
        </w:rPr>
        <w:t>≥</w:t>
      </w:r>
      <w:r>
        <w:rPr>
          <w:rFonts w:hint="eastAsia" w:ascii="宋体" w:hAnsi="宋体" w:cs="宋体"/>
          <w:sz w:val="24"/>
          <w:highlight w:val="none"/>
        </w:rPr>
        <w:t>0-280ml</w:t>
      </w:r>
      <w:r>
        <w:rPr>
          <w:rFonts w:hint="eastAsia" w:ascii="宋体" w:hAnsi="宋体" w:cs="宋体"/>
          <w:sz w:val="24"/>
          <w:highlight w:val="none"/>
        </w:rPr>
        <w:t>/min。通过调节灌注泵后面板的转速调节旋钮，可以设置流量大小，旋钮无极调速。当旋至</w:t>
      </w:r>
      <w:r>
        <w:rPr>
          <w:rFonts w:hint="eastAsia" w:ascii="宋体" w:hAnsi="宋体" w:cs="宋体"/>
          <w:sz w:val="24"/>
          <w:highlight w:val="none"/>
          <w:lang w:val="en-US" w:eastAsia="zh-CN"/>
        </w:rPr>
        <w:t>最小</w:t>
      </w:r>
      <w:r>
        <w:rPr>
          <w:rFonts w:hint="eastAsia" w:ascii="宋体" w:hAnsi="宋体" w:cs="宋体"/>
          <w:sz w:val="24"/>
          <w:highlight w:val="none"/>
        </w:rPr>
        <w:t>尽头时泵头停止转动，运行状态指示灯熄灭，设备停止工作。</w:t>
      </w:r>
    </w:p>
    <w:p w14:paraId="2DCFE74C">
      <w:pPr>
        <w:pStyle w:val="17"/>
        <w:ind w:left="0" w:leftChars="0" w:firstLine="0" w:firstLineChars="0"/>
        <w:rPr>
          <w:rFonts w:hint="eastAsia" w:ascii="宋体" w:hAnsi="宋体" w:eastAsia="宋体" w:cs="宋体"/>
          <w:sz w:val="24"/>
          <w:highlight w:val="none"/>
          <w:lang w:eastAsia="zh-CN"/>
        </w:rPr>
      </w:pPr>
      <w:r>
        <w:rPr>
          <w:rFonts w:hint="eastAsia" w:ascii="宋体" w:hAnsi="宋体" w:cs="宋体"/>
          <w:b/>
          <w:bCs/>
          <w:sz w:val="24"/>
          <w:highlight w:val="none"/>
        </w:rPr>
        <w:t>16、</w:t>
      </w:r>
      <w:r>
        <w:rPr>
          <w:rFonts w:hint="eastAsia" w:ascii="宋体" w:hAnsi="宋体" w:cs="Helvetica Neue"/>
          <w:kern w:val="0"/>
          <w:sz w:val="24"/>
          <w:highlight w:val="none"/>
        </w:rPr>
        <w:t>可提供专为耳科耳内镜手术下配合使用的等离子刀头，</w:t>
      </w:r>
      <w:r>
        <w:rPr>
          <w:rFonts w:ascii="宋体" w:hAnsi="宋体" w:cs="宋体"/>
          <w:sz w:val="24"/>
          <w:highlight w:val="none"/>
        </w:rPr>
        <w:t xml:space="preserve"> </w:t>
      </w:r>
      <w:r>
        <w:rPr>
          <w:rFonts w:hint="eastAsia" w:ascii="宋体" w:hAnsi="宋体" w:cs="宋体"/>
          <w:sz w:val="24"/>
          <w:highlight w:val="none"/>
        </w:rPr>
        <w:t>刀杆直径最细端</w:t>
      </w:r>
      <w:r>
        <w:rPr>
          <w:rFonts w:hint="eastAsia" w:ascii="宋体" w:hAnsi="宋体" w:cs="宋体"/>
          <w:sz w:val="24"/>
          <w:highlight w:val="none"/>
          <w:lang w:val="en-US" w:eastAsia="zh-CN"/>
        </w:rPr>
        <w:t>≤</w:t>
      </w:r>
      <w:r>
        <w:rPr>
          <w:rFonts w:hint="eastAsia" w:ascii="宋体" w:hAnsi="宋体" w:cs="宋体"/>
          <w:sz w:val="24"/>
          <w:highlight w:val="none"/>
        </w:rPr>
        <w:t>1.4mm，最粗端</w:t>
      </w:r>
      <w:r>
        <w:rPr>
          <w:rFonts w:hint="eastAsia" w:ascii="宋体" w:hAnsi="宋体" w:cs="宋体"/>
          <w:sz w:val="24"/>
          <w:highlight w:val="none"/>
          <w:lang w:val="en-US" w:eastAsia="zh-CN"/>
        </w:rPr>
        <w:t>≤</w:t>
      </w:r>
      <w:r>
        <w:rPr>
          <w:rFonts w:hint="eastAsia" w:ascii="宋体" w:hAnsi="宋体" w:cs="宋体"/>
          <w:sz w:val="24"/>
          <w:highlight w:val="none"/>
        </w:rPr>
        <w:t>3mm，前端有勾状、圆环状、剥离子等形状构成，</w:t>
      </w:r>
      <w:r>
        <w:rPr>
          <w:rFonts w:hint="eastAsia" w:ascii="宋体" w:hAnsi="宋体" w:cs="宋体"/>
          <w:sz w:val="24"/>
          <w:highlight w:val="none"/>
          <w:lang w:val="en-US" w:eastAsia="zh-CN"/>
        </w:rPr>
        <w:t>能</w:t>
      </w:r>
      <w:r>
        <w:rPr>
          <w:rFonts w:hint="eastAsia" w:ascii="宋体" w:hAnsi="宋体" w:cs="宋体"/>
          <w:sz w:val="24"/>
          <w:highlight w:val="none"/>
        </w:rPr>
        <w:t>满足皮瓣及组织剥离，瘤体切除用途</w:t>
      </w:r>
      <w:r>
        <w:rPr>
          <w:rFonts w:hint="eastAsia" w:ascii="宋体" w:hAnsi="宋体" w:cs="宋体"/>
          <w:sz w:val="24"/>
          <w:highlight w:val="none"/>
          <w:lang w:eastAsia="zh-CN"/>
        </w:rPr>
        <w:t>；</w:t>
      </w:r>
      <w:r>
        <w:rPr>
          <w:rFonts w:hint="eastAsia" w:ascii="宋体" w:hAnsi="宋体" w:cs="宋体"/>
          <w:sz w:val="24"/>
          <w:highlight w:val="none"/>
        </w:rPr>
        <w:t>包含</w:t>
      </w:r>
      <w:r>
        <w:rPr>
          <w:rFonts w:ascii="宋体" w:hAnsi="宋体" w:cs="宋体"/>
          <w:sz w:val="24"/>
          <w:highlight w:val="none"/>
          <w:lang w:eastAsia="zh-Hans"/>
        </w:rPr>
        <w:t>（0</w:t>
      </w:r>
      <w:r>
        <w:rPr>
          <w:rFonts w:hint="eastAsia" w:ascii="宋体" w:hAnsi="宋体" w:cs="宋体"/>
          <w:sz w:val="24"/>
          <w:highlight w:val="none"/>
          <w:lang w:eastAsia="zh-Hans"/>
        </w:rPr>
        <w:t>度</w:t>
      </w:r>
      <w:r>
        <w:rPr>
          <w:rFonts w:ascii="宋体" w:hAnsi="宋体" w:cs="宋体"/>
          <w:sz w:val="24"/>
          <w:highlight w:val="none"/>
          <w:lang w:eastAsia="zh-Hans"/>
        </w:rPr>
        <w:t>、45</w:t>
      </w:r>
      <w:r>
        <w:rPr>
          <w:rFonts w:hint="eastAsia" w:ascii="宋体" w:hAnsi="宋体" w:cs="宋体"/>
          <w:sz w:val="24"/>
          <w:highlight w:val="none"/>
          <w:lang w:eastAsia="zh-Hans"/>
        </w:rPr>
        <w:t>度</w:t>
      </w:r>
      <w:r>
        <w:rPr>
          <w:rFonts w:ascii="宋体" w:hAnsi="宋体" w:cs="宋体"/>
          <w:sz w:val="24"/>
          <w:highlight w:val="none"/>
          <w:lang w:eastAsia="zh-Hans"/>
        </w:rPr>
        <w:t>、</w:t>
      </w:r>
      <w:r>
        <w:rPr>
          <w:rFonts w:hint="eastAsia" w:ascii="宋体" w:hAnsi="宋体" w:cs="宋体"/>
          <w:sz w:val="24"/>
          <w:highlight w:val="none"/>
          <w:lang w:eastAsia="zh-Hans"/>
        </w:rPr>
        <w:t>剥离刀</w:t>
      </w:r>
      <w:r>
        <w:rPr>
          <w:rFonts w:ascii="宋体" w:hAnsi="宋体" w:cs="宋体"/>
          <w:sz w:val="24"/>
          <w:highlight w:val="none"/>
          <w:lang w:eastAsia="zh-Hans"/>
        </w:rPr>
        <w:t>、</w:t>
      </w:r>
      <w:r>
        <w:rPr>
          <w:rFonts w:hint="eastAsia" w:ascii="宋体" w:hAnsi="宋体" w:cs="宋体"/>
          <w:sz w:val="24"/>
          <w:highlight w:val="none"/>
          <w:lang w:eastAsia="zh-Hans"/>
        </w:rPr>
        <w:t>皮瓣刀</w:t>
      </w:r>
      <w:r>
        <w:rPr>
          <w:rFonts w:ascii="宋体" w:hAnsi="宋体" w:cs="宋体"/>
          <w:sz w:val="24"/>
          <w:highlight w:val="none"/>
          <w:lang w:eastAsia="zh-Hans"/>
        </w:rPr>
        <w:t>）</w:t>
      </w:r>
      <w:r>
        <w:rPr>
          <w:rFonts w:hint="eastAsia" w:ascii="宋体" w:hAnsi="宋体" w:cs="宋体"/>
          <w:sz w:val="24"/>
          <w:highlight w:val="none"/>
          <w:lang w:eastAsia="zh-CN"/>
        </w:rPr>
        <w:t>。</w:t>
      </w:r>
    </w:p>
    <w:p w14:paraId="64387CEA">
      <w:pPr>
        <w:widowControl/>
        <w:shd w:val="clear" w:color="auto" w:fill="FFFFFF"/>
        <w:jc w:val="both"/>
        <w:rPr>
          <w:rFonts w:hint="eastAsia" w:ascii="宋体" w:hAnsi="宋体" w:cs="宋体"/>
          <w:b/>
          <w:bCs w:val="0"/>
          <w:color w:val="000000"/>
          <w:kern w:val="0"/>
          <w:sz w:val="24"/>
          <w:szCs w:val="24"/>
          <w:highlight w:val="none"/>
          <w:shd w:val="clear" w:color="auto" w:fill="FFFFFF"/>
          <w:lang w:eastAsia="zh-CN"/>
        </w:rPr>
      </w:pPr>
      <w:r>
        <w:rPr>
          <w:rFonts w:hint="eastAsia" w:ascii="宋体" w:hAnsi="宋体" w:cs="宋体"/>
          <w:b/>
          <w:bCs w:val="0"/>
          <w:color w:val="000000"/>
          <w:kern w:val="0"/>
          <w:sz w:val="24"/>
          <w:szCs w:val="24"/>
          <w:highlight w:val="none"/>
          <w:shd w:val="clear" w:color="auto" w:fill="FFFFFF"/>
          <w:lang w:val="en-US" w:eastAsia="zh-CN"/>
        </w:rPr>
        <w:t>二、</w:t>
      </w:r>
      <w:r>
        <w:rPr>
          <w:rFonts w:hint="eastAsia" w:ascii="宋体" w:hAnsi="宋体" w:cs="宋体"/>
          <w:b/>
          <w:bCs w:val="0"/>
          <w:color w:val="000000"/>
          <w:kern w:val="0"/>
          <w:sz w:val="24"/>
          <w:szCs w:val="24"/>
          <w:highlight w:val="none"/>
          <w:shd w:val="clear" w:color="auto" w:fill="FFFFFF"/>
        </w:rPr>
        <w:t>等离子射频手术系统装箱配置</w:t>
      </w:r>
      <w:r>
        <w:rPr>
          <w:rFonts w:hint="eastAsia" w:ascii="宋体" w:hAnsi="宋体" w:cs="宋体"/>
          <w:b/>
          <w:bCs w:val="0"/>
          <w:color w:val="000000"/>
          <w:kern w:val="0"/>
          <w:sz w:val="24"/>
          <w:szCs w:val="24"/>
          <w:highlight w:val="none"/>
          <w:shd w:val="clear" w:color="auto" w:fill="FFFFFF"/>
          <w:lang w:eastAsia="zh-CN"/>
        </w:rPr>
        <w:t>至少包括</w:t>
      </w:r>
    </w:p>
    <w:p w14:paraId="0D24D0CB">
      <w:pPr>
        <w:widowControl/>
        <w:shd w:val="clear" w:color="auto" w:fill="FFFFFF"/>
        <w:jc w:val="both"/>
        <w:rPr>
          <w:rFonts w:hint="eastAsia" w:ascii="宋体" w:hAnsi="宋体" w:cs="宋体"/>
          <w:b w:val="0"/>
          <w:bCs/>
          <w:color w:val="000000"/>
          <w:kern w:val="0"/>
          <w:sz w:val="24"/>
          <w:szCs w:val="24"/>
          <w:highlight w:val="none"/>
          <w:shd w:val="clear" w:color="auto" w:fill="FFFFFF"/>
          <w:lang w:eastAsia="zh-CN"/>
        </w:rPr>
      </w:pPr>
      <w:r>
        <w:rPr>
          <w:rFonts w:hint="eastAsia" w:ascii="宋体" w:hAnsi="宋体" w:cs="宋体"/>
          <w:b w:val="0"/>
          <w:bCs/>
          <w:color w:val="000000"/>
          <w:kern w:val="0"/>
          <w:sz w:val="24"/>
          <w:szCs w:val="24"/>
          <w:highlight w:val="none"/>
          <w:shd w:val="clear" w:color="auto" w:fill="FFFFFF"/>
          <w:lang w:eastAsia="zh-CN"/>
        </w:rPr>
        <w:t>1</w:t>
      </w:r>
      <w:r>
        <w:rPr>
          <w:rFonts w:hint="eastAsia" w:ascii="宋体" w:hAnsi="宋体" w:cs="宋体"/>
          <w:b w:val="0"/>
          <w:bCs/>
          <w:color w:val="000000"/>
          <w:kern w:val="0"/>
          <w:sz w:val="24"/>
          <w:szCs w:val="24"/>
          <w:highlight w:val="none"/>
          <w:shd w:val="clear" w:color="auto" w:fill="FFFFFF"/>
          <w:lang w:eastAsia="zh-CN"/>
        </w:rPr>
        <w:tab/>
      </w:r>
      <w:r>
        <w:rPr>
          <w:rFonts w:hint="eastAsia" w:ascii="宋体" w:hAnsi="宋体" w:cs="宋体"/>
          <w:b w:val="0"/>
          <w:bCs/>
          <w:color w:val="000000"/>
          <w:kern w:val="0"/>
          <w:sz w:val="24"/>
          <w:szCs w:val="24"/>
          <w:highlight w:val="none"/>
          <w:shd w:val="clear" w:color="auto" w:fill="FFFFFF"/>
          <w:lang w:eastAsia="zh-CN"/>
        </w:rPr>
        <w:t>主机</w:t>
      </w:r>
      <w:r>
        <w:rPr>
          <w:rFonts w:hint="eastAsia" w:ascii="宋体" w:hAnsi="宋体" w:cs="宋体"/>
          <w:b w:val="0"/>
          <w:bCs/>
          <w:color w:val="000000"/>
          <w:kern w:val="0"/>
          <w:sz w:val="24"/>
          <w:szCs w:val="24"/>
          <w:highlight w:val="none"/>
          <w:shd w:val="clear" w:color="auto" w:fill="FFFFFF"/>
          <w:lang w:eastAsia="zh-CN"/>
        </w:rPr>
        <w:tab/>
      </w:r>
      <w:r>
        <w:rPr>
          <w:rFonts w:hint="eastAsia" w:ascii="宋体" w:hAnsi="宋体" w:cs="宋体"/>
          <w:b w:val="0"/>
          <w:bCs/>
          <w:color w:val="000000"/>
          <w:kern w:val="0"/>
          <w:sz w:val="24"/>
          <w:szCs w:val="24"/>
          <w:highlight w:val="none"/>
          <w:shd w:val="clear" w:color="auto" w:fill="FFFFFF"/>
          <w:lang w:val="en-US" w:eastAsia="zh-CN"/>
        </w:rPr>
        <w:t xml:space="preserve">             </w:t>
      </w:r>
      <w:r>
        <w:rPr>
          <w:rFonts w:hint="eastAsia" w:ascii="宋体" w:hAnsi="宋体" w:cs="宋体"/>
          <w:b w:val="0"/>
          <w:bCs/>
          <w:color w:val="000000"/>
          <w:kern w:val="0"/>
          <w:sz w:val="24"/>
          <w:szCs w:val="24"/>
          <w:highlight w:val="none"/>
          <w:shd w:val="clear" w:color="auto" w:fill="FFFFFF"/>
          <w:lang w:eastAsia="zh-CN"/>
        </w:rPr>
        <w:t>1</w:t>
      </w:r>
      <w:r>
        <w:rPr>
          <w:rFonts w:hint="eastAsia" w:ascii="宋体" w:hAnsi="宋体" w:cs="宋体"/>
          <w:b w:val="0"/>
          <w:bCs/>
          <w:color w:val="000000"/>
          <w:kern w:val="0"/>
          <w:sz w:val="24"/>
          <w:szCs w:val="24"/>
          <w:highlight w:val="none"/>
          <w:shd w:val="clear" w:color="auto" w:fill="FFFFFF"/>
          <w:lang w:eastAsia="zh-CN"/>
        </w:rPr>
        <w:tab/>
      </w:r>
      <w:r>
        <w:rPr>
          <w:rFonts w:hint="eastAsia" w:ascii="宋体" w:hAnsi="宋体" w:cs="宋体"/>
          <w:b w:val="0"/>
          <w:bCs/>
          <w:color w:val="000000"/>
          <w:kern w:val="0"/>
          <w:sz w:val="24"/>
          <w:szCs w:val="24"/>
          <w:highlight w:val="none"/>
          <w:shd w:val="clear" w:color="auto" w:fill="FFFFFF"/>
          <w:lang w:eastAsia="zh-CN"/>
        </w:rPr>
        <w:t>台</w:t>
      </w:r>
      <w:r>
        <w:rPr>
          <w:rFonts w:hint="eastAsia" w:ascii="宋体" w:hAnsi="宋体" w:cs="宋体"/>
          <w:b w:val="0"/>
          <w:bCs/>
          <w:color w:val="000000"/>
          <w:kern w:val="0"/>
          <w:sz w:val="24"/>
          <w:szCs w:val="24"/>
          <w:highlight w:val="none"/>
          <w:shd w:val="clear" w:color="auto" w:fill="FFFFFF"/>
          <w:lang w:eastAsia="zh-CN"/>
        </w:rPr>
        <w:tab/>
      </w:r>
      <w:r>
        <w:rPr>
          <w:rFonts w:hint="eastAsia" w:ascii="宋体" w:hAnsi="宋体" w:cs="宋体"/>
          <w:b w:val="0"/>
          <w:bCs/>
          <w:color w:val="000000"/>
          <w:kern w:val="0"/>
          <w:sz w:val="24"/>
          <w:szCs w:val="24"/>
          <w:highlight w:val="none"/>
          <w:shd w:val="clear" w:color="auto" w:fill="FFFFFF"/>
          <w:lang w:eastAsia="zh-CN"/>
        </w:rPr>
        <w:t> </w:t>
      </w:r>
    </w:p>
    <w:p w14:paraId="37EBC84F">
      <w:pPr>
        <w:widowControl/>
        <w:shd w:val="clear" w:color="auto" w:fill="FFFFFF"/>
        <w:jc w:val="both"/>
        <w:rPr>
          <w:rFonts w:hint="eastAsia" w:ascii="宋体" w:hAnsi="宋体" w:cs="宋体"/>
          <w:b w:val="0"/>
          <w:bCs/>
          <w:color w:val="000000"/>
          <w:kern w:val="0"/>
          <w:sz w:val="24"/>
          <w:szCs w:val="24"/>
          <w:highlight w:val="none"/>
          <w:shd w:val="clear" w:color="auto" w:fill="FFFFFF"/>
          <w:lang w:eastAsia="zh-CN"/>
        </w:rPr>
      </w:pPr>
      <w:r>
        <w:rPr>
          <w:rFonts w:hint="eastAsia" w:ascii="宋体" w:hAnsi="宋体" w:cs="宋体"/>
          <w:b w:val="0"/>
          <w:bCs/>
          <w:color w:val="000000"/>
          <w:kern w:val="0"/>
          <w:sz w:val="24"/>
          <w:szCs w:val="24"/>
          <w:highlight w:val="none"/>
          <w:shd w:val="clear" w:color="auto" w:fill="FFFFFF"/>
          <w:lang w:eastAsia="zh-CN"/>
        </w:rPr>
        <w:t>2</w:t>
      </w:r>
      <w:r>
        <w:rPr>
          <w:rFonts w:hint="eastAsia" w:ascii="宋体" w:hAnsi="宋体" w:cs="宋体"/>
          <w:b w:val="0"/>
          <w:bCs/>
          <w:color w:val="000000"/>
          <w:kern w:val="0"/>
          <w:sz w:val="24"/>
          <w:szCs w:val="24"/>
          <w:highlight w:val="none"/>
          <w:shd w:val="clear" w:color="auto" w:fill="FFFFFF"/>
          <w:lang w:eastAsia="zh-CN"/>
        </w:rPr>
        <w:tab/>
      </w:r>
      <w:r>
        <w:rPr>
          <w:rFonts w:hint="eastAsia" w:ascii="宋体" w:hAnsi="宋体" w:cs="宋体"/>
          <w:b w:val="0"/>
          <w:bCs/>
          <w:color w:val="000000"/>
          <w:kern w:val="0"/>
          <w:sz w:val="24"/>
          <w:szCs w:val="24"/>
          <w:highlight w:val="none"/>
          <w:shd w:val="clear" w:color="auto" w:fill="FFFFFF"/>
          <w:lang w:eastAsia="zh-CN"/>
        </w:rPr>
        <w:t>手柄线（AC接口）</w:t>
      </w:r>
      <w:r>
        <w:rPr>
          <w:rFonts w:hint="eastAsia" w:ascii="宋体" w:hAnsi="宋体" w:cs="宋体"/>
          <w:b w:val="0"/>
          <w:bCs/>
          <w:color w:val="000000"/>
          <w:kern w:val="0"/>
          <w:sz w:val="24"/>
          <w:szCs w:val="24"/>
          <w:highlight w:val="none"/>
          <w:shd w:val="clear" w:color="auto" w:fill="FFFFFF"/>
          <w:lang w:eastAsia="zh-CN"/>
        </w:rPr>
        <w:tab/>
      </w:r>
      <w:r>
        <w:rPr>
          <w:rFonts w:hint="eastAsia" w:ascii="宋体" w:hAnsi="宋体" w:cs="宋体"/>
          <w:b w:val="0"/>
          <w:bCs/>
          <w:color w:val="000000"/>
          <w:kern w:val="0"/>
          <w:sz w:val="24"/>
          <w:szCs w:val="24"/>
          <w:highlight w:val="none"/>
          <w:shd w:val="clear" w:color="auto" w:fill="FFFFFF"/>
          <w:lang w:val="en-US" w:eastAsia="zh-CN"/>
        </w:rPr>
        <w:t xml:space="preserve">   </w:t>
      </w:r>
      <w:r>
        <w:rPr>
          <w:rFonts w:hint="eastAsia" w:ascii="宋体" w:hAnsi="宋体" w:cs="宋体"/>
          <w:b w:val="0"/>
          <w:bCs/>
          <w:color w:val="000000"/>
          <w:kern w:val="0"/>
          <w:sz w:val="24"/>
          <w:szCs w:val="24"/>
          <w:highlight w:val="none"/>
          <w:shd w:val="clear" w:color="auto" w:fill="FFFFFF"/>
          <w:lang w:eastAsia="zh-CN"/>
        </w:rPr>
        <w:t>2</w:t>
      </w:r>
      <w:r>
        <w:rPr>
          <w:rFonts w:hint="eastAsia" w:ascii="宋体" w:hAnsi="宋体" w:cs="宋体"/>
          <w:b w:val="0"/>
          <w:bCs/>
          <w:color w:val="000000"/>
          <w:kern w:val="0"/>
          <w:sz w:val="24"/>
          <w:szCs w:val="24"/>
          <w:highlight w:val="none"/>
          <w:shd w:val="clear" w:color="auto" w:fill="FFFFFF"/>
          <w:lang w:eastAsia="zh-CN"/>
        </w:rPr>
        <w:tab/>
      </w:r>
      <w:r>
        <w:rPr>
          <w:rFonts w:hint="eastAsia" w:ascii="宋体" w:hAnsi="宋体" w:cs="宋体"/>
          <w:b w:val="0"/>
          <w:bCs/>
          <w:color w:val="000000"/>
          <w:kern w:val="0"/>
          <w:sz w:val="24"/>
          <w:szCs w:val="24"/>
          <w:highlight w:val="none"/>
          <w:shd w:val="clear" w:color="auto" w:fill="FFFFFF"/>
          <w:lang w:eastAsia="zh-CN"/>
        </w:rPr>
        <w:t>根</w:t>
      </w:r>
    </w:p>
    <w:p w14:paraId="44AF61F6">
      <w:pPr>
        <w:widowControl/>
        <w:shd w:val="clear" w:color="auto" w:fill="FFFFFF"/>
        <w:jc w:val="both"/>
        <w:rPr>
          <w:rFonts w:hint="eastAsia" w:ascii="宋体" w:hAnsi="宋体" w:cs="宋体"/>
          <w:b w:val="0"/>
          <w:bCs/>
          <w:color w:val="000000"/>
          <w:kern w:val="0"/>
          <w:sz w:val="24"/>
          <w:szCs w:val="24"/>
          <w:highlight w:val="none"/>
          <w:shd w:val="clear" w:color="auto" w:fill="FFFFFF"/>
          <w:lang w:eastAsia="zh-CN"/>
        </w:rPr>
      </w:pPr>
      <w:r>
        <w:rPr>
          <w:rFonts w:hint="eastAsia" w:ascii="宋体" w:hAnsi="宋体" w:cs="宋体"/>
          <w:b w:val="0"/>
          <w:bCs/>
          <w:color w:val="000000"/>
          <w:kern w:val="0"/>
          <w:sz w:val="24"/>
          <w:szCs w:val="24"/>
          <w:highlight w:val="none"/>
          <w:shd w:val="clear" w:color="auto" w:fill="FFFFFF"/>
          <w:lang w:eastAsia="zh-CN"/>
        </w:rPr>
        <w:t>3</w:t>
      </w:r>
      <w:r>
        <w:rPr>
          <w:rFonts w:hint="eastAsia" w:ascii="宋体" w:hAnsi="宋体" w:cs="宋体"/>
          <w:b w:val="0"/>
          <w:bCs/>
          <w:color w:val="000000"/>
          <w:kern w:val="0"/>
          <w:sz w:val="24"/>
          <w:szCs w:val="24"/>
          <w:highlight w:val="none"/>
          <w:shd w:val="clear" w:color="auto" w:fill="FFFFFF"/>
          <w:lang w:eastAsia="zh-CN"/>
        </w:rPr>
        <w:tab/>
      </w:r>
      <w:r>
        <w:rPr>
          <w:rFonts w:hint="eastAsia" w:ascii="宋体" w:hAnsi="宋体" w:cs="宋体"/>
          <w:b w:val="0"/>
          <w:bCs/>
          <w:color w:val="000000"/>
          <w:kern w:val="0"/>
          <w:sz w:val="24"/>
          <w:szCs w:val="24"/>
          <w:highlight w:val="none"/>
          <w:shd w:val="clear" w:color="auto" w:fill="FFFFFF"/>
          <w:lang w:eastAsia="zh-CN"/>
        </w:rPr>
        <w:t>脚控开关（双脚踏）</w:t>
      </w:r>
      <w:r>
        <w:rPr>
          <w:rFonts w:hint="eastAsia" w:ascii="宋体" w:hAnsi="宋体" w:cs="宋体"/>
          <w:b w:val="0"/>
          <w:bCs/>
          <w:color w:val="000000"/>
          <w:kern w:val="0"/>
          <w:sz w:val="24"/>
          <w:szCs w:val="24"/>
          <w:highlight w:val="none"/>
          <w:shd w:val="clear" w:color="auto" w:fill="FFFFFF"/>
          <w:lang w:eastAsia="zh-CN"/>
        </w:rPr>
        <w:tab/>
      </w:r>
      <w:r>
        <w:rPr>
          <w:rFonts w:hint="eastAsia" w:ascii="宋体" w:hAnsi="宋体" w:cs="宋体"/>
          <w:b w:val="0"/>
          <w:bCs/>
          <w:color w:val="000000"/>
          <w:kern w:val="0"/>
          <w:sz w:val="24"/>
          <w:szCs w:val="24"/>
          <w:highlight w:val="none"/>
          <w:shd w:val="clear" w:color="auto" w:fill="FFFFFF"/>
          <w:lang w:eastAsia="zh-CN"/>
        </w:rPr>
        <w:t>1</w:t>
      </w:r>
      <w:r>
        <w:rPr>
          <w:rFonts w:hint="eastAsia" w:ascii="宋体" w:hAnsi="宋体" w:cs="宋体"/>
          <w:b w:val="0"/>
          <w:bCs/>
          <w:color w:val="000000"/>
          <w:kern w:val="0"/>
          <w:sz w:val="24"/>
          <w:szCs w:val="24"/>
          <w:highlight w:val="none"/>
          <w:shd w:val="clear" w:color="auto" w:fill="FFFFFF"/>
          <w:lang w:eastAsia="zh-CN"/>
        </w:rPr>
        <w:tab/>
      </w:r>
      <w:r>
        <w:rPr>
          <w:rFonts w:hint="eastAsia" w:ascii="宋体" w:hAnsi="宋体" w:cs="宋体"/>
          <w:b w:val="0"/>
          <w:bCs/>
          <w:color w:val="000000"/>
          <w:kern w:val="0"/>
          <w:sz w:val="24"/>
          <w:szCs w:val="24"/>
          <w:highlight w:val="none"/>
          <w:shd w:val="clear" w:color="auto" w:fill="FFFFFF"/>
          <w:lang w:eastAsia="zh-CN"/>
        </w:rPr>
        <w:t>个</w:t>
      </w:r>
      <w:r>
        <w:rPr>
          <w:rFonts w:hint="eastAsia" w:ascii="宋体" w:hAnsi="宋体" w:cs="宋体"/>
          <w:b w:val="0"/>
          <w:bCs/>
          <w:color w:val="000000"/>
          <w:kern w:val="0"/>
          <w:sz w:val="24"/>
          <w:szCs w:val="24"/>
          <w:highlight w:val="none"/>
          <w:shd w:val="clear" w:color="auto" w:fill="FFFFFF"/>
          <w:lang w:eastAsia="zh-CN"/>
        </w:rPr>
        <w:tab/>
      </w:r>
    </w:p>
    <w:p w14:paraId="354E42F1">
      <w:pPr>
        <w:widowControl/>
        <w:shd w:val="clear" w:color="auto" w:fill="FFFFFF"/>
        <w:jc w:val="both"/>
        <w:rPr>
          <w:rFonts w:hint="eastAsia" w:ascii="宋体" w:hAnsi="宋体" w:cs="宋体"/>
          <w:b w:val="0"/>
          <w:bCs/>
          <w:color w:val="000000"/>
          <w:kern w:val="0"/>
          <w:sz w:val="24"/>
          <w:szCs w:val="24"/>
          <w:highlight w:val="none"/>
          <w:shd w:val="clear" w:color="auto" w:fill="FFFFFF"/>
          <w:lang w:eastAsia="zh-CN"/>
        </w:rPr>
      </w:pPr>
      <w:r>
        <w:rPr>
          <w:rFonts w:hint="eastAsia" w:ascii="宋体" w:hAnsi="宋体" w:cs="宋体"/>
          <w:b w:val="0"/>
          <w:bCs/>
          <w:color w:val="000000"/>
          <w:kern w:val="0"/>
          <w:sz w:val="24"/>
          <w:szCs w:val="24"/>
          <w:highlight w:val="none"/>
          <w:shd w:val="clear" w:color="auto" w:fill="FFFFFF"/>
          <w:lang w:eastAsia="zh-CN"/>
        </w:rPr>
        <w:t>4</w:t>
      </w:r>
      <w:r>
        <w:rPr>
          <w:rFonts w:hint="eastAsia" w:ascii="宋体" w:hAnsi="宋体" w:cs="宋体"/>
          <w:b w:val="0"/>
          <w:bCs/>
          <w:color w:val="000000"/>
          <w:kern w:val="0"/>
          <w:sz w:val="24"/>
          <w:szCs w:val="24"/>
          <w:highlight w:val="none"/>
          <w:shd w:val="clear" w:color="auto" w:fill="FFFFFF"/>
          <w:lang w:eastAsia="zh-CN"/>
        </w:rPr>
        <w:tab/>
      </w:r>
      <w:r>
        <w:rPr>
          <w:rFonts w:hint="eastAsia" w:ascii="宋体" w:hAnsi="宋体" w:cs="宋体"/>
          <w:b w:val="0"/>
          <w:bCs/>
          <w:color w:val="000000"/>
          <w:kern w:val="0"/>
          <w:sz w:val="24"/>
          <w:szCs w:val="24"/>
          <w:highlight w:val="none"/>
          <w:shd w:val="clear" w:color="auto" w:fill="FFFFFF"/>
          <w:lang w:eastAsia="zh-CN"/>
        </w:rPr>
        <w:t>流量控制器</w:t>
      </w:r>
      <w:r>
        <w:rPr>
          <w:rFonts w:hint="eastAsia" w:ascii="宋体" w:hAnsi="宋体" w:cs="宋体"/>
          <w:b w:val="0"/>
          <w:bCs/>
          <w:color w:val="000000"/>
          <w:kern w:val="0"/>
          <w:sz w:val="24"/>
          <w:szCs w:val="24"/>
          <w:highlight w:val="none"/>
          <w:shd w:val="clear" w:color="auto" w:fill="FFFFFF"/>
          <w:lang w:val="en-US" w:eastAsia="zh-CN"/>
        </w:rPr>
        <w:t xml:space="preserve">        </w:t>
      </w:r>
      <w:r>
        <w:rPr>
          <w:rFonts w:hint="eastAsia" w:ascii="宋体" w:hAnsi="宋体" w:cs="宋体"/>
          <w:b w:val="0"/>
          <w:bCs/>
          <w:color w:val="000000"/>
          <w:kern w:val="0"/>
          <w:sz w:val="24"/>
          <w:szCs w:val="24"/>
          <w:highlight w:val="none"/>
          <w:shd w:val="clear" w:color="auto" w:fill="FFFFFF"/>
          <w:lang w:eastAsia="zh-CN"/>
        </w:rPr>
        <w:tab/>
      </w:r>
      <w:r>
        <w:rPr>
          <w:rFonts w:hint="eastAsia" w:ascii="宋体" w:hAnsi="宋体" w:cs="宋体"/>
          <w:b w:val="0"/>
          <w:bCs/>
          <w:color w:val="000000"/>
          <w:kern w:val="0"/>
          <w:sz w:val="24"/>
          <w:szCs w:val="24"/>
          <w:highlight w:val="none"/>
          <w:shd w:val="clear" w:color="auto" w:fill="FFFFFF"/>
          <w:lang w:eastAsia="zh-CN"/>
        </w:rPr>
        <w:t>1</w:t>
      </w:r>
      <w:r>
        <w:rPr>
          <w:rFonts w:hint="eastAsia" w:ascii="宋体" w:hAnsi="宋体" w:cs="宋体"/>
          <w:b w:val="0"/>
          <w:bCs/>
          <w:color w:val="000000"/>
          <w:kern w:val="0"/>
          <w:sz w:val="24"/>
          <w:szCs w:val="24"/>
          <w:highlight w:val="none"/>
          <w:shd w:val="clear" w:color="auto" w:fill="FFFFFF"/>
          <w:lang w:eastAsia="zh-CN"/>
        </w:rPr>
        <w:tab/>
      </w:r>
      <w:r>
        <w:rPr>
          <w:rFonts w:hint="eastAsia" w:ascii="宋体" w:hAnsi="宋体" w:cs="宋体"/>
          <w:b w:val="0"/>
          <w:bCs/>
          <w:color w:val="000000"/>
          <w:kern w:val="0"/>
          <w:sz w:val="24"/>
          <w:szCs w:val="24"/>
          <w:highlight w:val="none"/>
          <w:shd w:val="clear" w:color="auto" w:fill="FFFFFF"/>
          <w:lang w:eastAsia="zh-CN"/>
        </w:rPr>
        <w:t>台</w:t>
      </w:r>
      <w:r>
        <w:rPr>
          <w:rFonts w:hint="eastAsia" w:ascii="宋体" w:hAnsi="宋体" w:cs="宋体"/>
          <w:b w:val="0"/>
          <w:bCs/>
          <w:color w:val="000000"/>
          <w:kern w:val="0"/>
          <w:sz w:val="24"/>
          <w:szCs w:val="24"/>
          <w:highlight w:val="none"/>
          <w:shd w:val="clear" w:color="auto" w:fill="FFFFFF"/>
          <w:lang w:eastAsia="zh-CN"/>
        </w:rPr>
        <w:tab/>
      </w:r>
      <w:r>
        <w:rPr>
          <w:rFonts w:hint="eastAsia" w:ascii="宋体" w:hAnsi="宋体" w:cs="宋体"/>
          <w:b w:val="0"/>
          <w:bCs/>
          <w:color w:val="000000"/>
          <w:kern w:val="0"/>
          <w:sz w:val="24"/>
          <w:szCs w:val="24"/>
          <w:highlight w:val="none"/>
          <w:shd w:val="clear" w:color="auto" w:fill="FFFFFF"/>
          <w:lang w:eastAsia="zh-CN"/>
        </w:rPr>
        <w:t> </w:t>
      </w:r>
    </w:p>
    <w:p w14:paraId="643F07E2">
      <w:pPr>
        <w:widowControl/>
        <w:shd w:val="clear" w:color="auto" w:fill="FFFFFF"/>
        <w:jc w:val="both"/>
        <w:rPr>
          <w:rFonts w:hint="eastAsia" w:ascii="宋体" w:hAnsi="宋体" w:cs="宋体"/>
          <w:b w:val="0"/>
          <w:bCs/>
          <w:color w:val="000000"/>
          <w:kern w:val="0"/>
          <w:sz w:val="24"/>
          <w:szCs w:val="24"/>
          <w:highlight w:val="none"/>
          <w:shd w:val="clear" w:color="auto" w:fill="FFFFFF"/>
          <w:lang w:eastAsia="zh-CN"/>
        </w:rPr>
      </w:pPr>
      <w:r>
        <w:rPr>
          <w:rFonts w:hint="eastAsia" w:ascii="宋体" w:hAnsi="宋体" w:cs="宋体"/>
          <w:b w:val="0"/>
          <w:bCs/>
          <w:color w:val="000000"/>
          <w:kern w:val="0"/>
          <w:sz w:val="24"/>
          <w:szCs w:val="24"/>
          <w:highlight w:val="none"/>
          <w:shd w:val="clear" w:color="auto" w:fill="FFFFFF"/>
          <w:lang w:eastAsia="zh-CN"/>
        </w:rPr>
        <w:t>5</w:t>
      </w:r>
      <w:r>
        <w:rPr>
          <w:rFonts w:hint="eastAsia" w:ascii="宋体" w:hAnsi="宋体" w:cs="宋体"/>
          <w:b w:val="0"/>
          <w:bCs/>
          <w:color w:val="000000"/>
          <w:kern w:val="0"/>
          <w:sz w:val="24"/>
          <w:szCs w:val="24"/>
          <w:highlight w:val="none"/>
          <w:shd w:val="clear" w:color="auto" w:fill="FFFFFF"/>
          <w:lang w:eastAsia="zh-CN"/>
        </w:rPr>
        <w:tab/>
      </w:r>
      <w:r>
        <w:rPr>
          <w:rFonts w:hint="eastAsia" w:ascii="宋体" w:hAnsi="宋体" w:cs="宋体"/>
          <w:b w:val="0"/>
          <w:bCs/>
          <w:color w:val="000000"/>
          <w:kern w:val="0"/>
          <w:sz w:val="24"/>
          <w:szCs w:val="24"/>
          <w:highlight w:val="none"/>
          <w:shd w:val="clear" w:color="auto" w:fill="FFFFFF"/>
          <w:lang w:eastAsia="zh-CN"/>
        </w:rPr>
        <w:t>流量控制器连线</w:t>
      </w:r>
      <w:r>
        <w:rPr>
          <w:rFonts w:hint="eastAsia" w:ascii="宋体" w:hAnsi="宋体" w:cs="宋体"/>
          <w:b w:val="0"/>
          <w:bCs/>
          <w:color w:val="000000"/>
          <w:kern w:val="0"/>
          <w:sz w:val="24"/>
          <w:szCs w:val="24"/>
          <w:highlight w:val="none"/>
          <w:shd w:val="clear" w:color="auto" w:fill="FFFFFF"/>
          <w:lang w:eastAsia="zh-CN"/>
        </w:rPr>
        <w:tab/>
      </w:r>
      <w:r>
        <w:rPr>
          <w:rFonts w:hint="eastAsia" w:ascii="宋体" w:hAnsi="宋体" w:cs="宋体"/>
          <w:b w:val="0"/>
          <w:bCs/>
          <w:color w:val="000000"/>
          <w:kern w:val="0"/>
          <w:sz w:val="24"/>
          <w:szCs w:val="24"/>
          <w:highlight w:val="none"/>
          <w:shd w:val="clear" w:color="auto" w:fill="FFFFFF"/>
          <w:lang w:val="en-US" w:eastAsia="zh-CN"/>
        </w:rPr>
        <w:t xml:space="preserve">    </w:t>
      </w:r>
      <w:r>
        <w:rPr>
          <w:rFonts w:hint="eastAsia" w:ascii="宋体" w:hAnsi="宋体" w:cs="宋体"/>
          <w:b w:val="0"/>
          <w:bCs/>
          <w:color w:val="000000"/>
          <w:kern w:val="0"/>
          <w:sz w:val="24"/>
          <w:szCs w:val="24"/>
          <w:highlight w:val="none"/>
          <w:shd w:val="clear" w:color="auto" w:fill="FFFFFF"/>
          <w:lang w:eastAsia="zh-CN"/>
        </w:rPr>
        <w:t>1</w:t>
      </w:r>
      <w:r>
        <w:rPr>
          <w:rFonts w:hint="eastAsia" w:ascii="宋体" w:hAnsi="宋体" w:cs="宋体"/>
          <w:b w:val="0"/>
          <w:bCs/>
          <w:color w:val="000000"/>
          <w:kern w:val="0"/>
          <w:sz w:val="24"/>
          <w:szCs w:val="24"/>
          <w:highlight w:val="none"/>
          <w:shd w:val="clear" w:color="auto" w:fill="FFFFFF"/>
          <w:lang w:eastAsia="zh-CN"/>
        </w:rPr>
        <w:tab/>
      </w:r>
      <w:r>
        <w:rPr>
          <w:rFonts w:hint="eastAsia" w:ascii="宋体" w:hAnsi="宋体" w:cs="宋体"/>
          <w:b w:val="0"/>
          <w:bCs/>
          <w:color w:val="000000"/>
          <w:kern w:val="0"/>
          <w:sz w:val="24"/>
          <w:szCs w:val="24"/>
          <w:highlight w:val="none"/>
          <w:shd w:val="clear" w:color="auto" w:fill="FFFFFF"/>
          <w:lang w:eastAsia="zh-CN"/>
        </w:rPr>
        <w:t>根</w:t>
      </w:r>
      <w:r>
        <w:rPr>
          <w:rFonts w:hint="eastAsia" w:ascii="宋体" w:hAnsi="宋体" w:cs="宋体"/>
          <w:b w:val="0"/>
          <w:bCs/>
          <w:color w:val="000000"/>
          <w:kern w:val="0"/>
          <w:sz w:val="24"/>
          <w:szCs w:val="24"/>
          <w:highlight w:val="none"/>
          <w:shd w:val="clear" w:color="auto" w:fill="FFFFFF"/>
          <w:lang w:eastAsia="zh-CN"/>
        </w:rPr>
        <w:tab/>
      </w:r>
      <w:r>
        <w:rPr>
          <w:rFonts w:hint="eastAsia" w:ascii="宋体" w:hAnsi="宋体" w:cs="宋体"/>
          <w:b w:val="0"/>
          <w:bCs/>
          <w:color w:val="000000"/>
          <w:kern w:val="0"/>
          <w:sz w:val="24"/>
          <w:szCs w:val="24"/>
          <w:highlight w:val="none"/>
          <w:shd w:val="clear" w:color="auto" w:fill="FFFFFF"/>
          <w:lang w:eastAsia="zh-CN"/>
        </w:rPr>
        <w:t> </w:t>
      </w:r>
    </w:p>
    <w:p w14:paraId="5E6AF8AE">
      <w:pPr>
        <w:widowControl/>
        <w:shd w:val="clear" w:color="auto" w:fill="FFFFFF"/>
        <w:jc w:val="both"/>
        <w:rPr>
          <w:rFonts w:hint="eastAsia" w:ascii="宋体" w:hAnsi="宋体" w:cs="宋体"/>
          <w:b w:val="0"/>
          <w:bCs/>
          <w:color w:val="000000"/>
          <w:kern w:val="0"/>
          <w:sz w:val="24"/>
          <w:szCs w:val="24"/>
          <w:highlight w:val="none"/>
          <w:shd w:val="clear" w:color="auto" w:fill="FFFFFF"/>
          <w:lang w:eastAsia="zh-CN"/>
        </w:rPr>
      </w:pPr>
      <w:r>
        <w:rPr>
          <w:rFonts w:hint="eastAsia" w:ascii="宋体" w:hAnsi="宋体" w:cs="宋体"/>
          <w:b w:val="0"/>
          <w:bCs/>
          <w:color w:val="000000"/>
          <w:kern w:val="0"/>
          <w:sz w:val="24"/>
          <w:szCs w:val="24"/>
          <w:highlight w:val="none"/>
          <w:shd w:val="clear" w:color="auto" w:fill="FFFFFF"/>
          <w:lang w:eastAsia="zh-CN"/>
        </w:rPr>
        <w:t>6</w:t>
      </w:r>
      <w:r>
        <w:rPr>
          <w:rFonts w:hint="eastAsia" w:ascii="宋体" w:hAnsi="宋体" w:cs="宋体"/>
          <w:b w:val="0"/>
          <w:bCs/>
          <w:color w:val="000000"/>
          <w:kern w:val="0"/>
          <w:sz w:val="24"/>
          <w:szCs w:val="24"/>
          <w:highlight w:val="none"/>
          <w:shd w:val="clear" w:color="auto" w:fill="FFFFFF"/>
          <w:lang w:eastAsia="zh-CN"/>
        </w:rPr>
        <w:tab/>
      </w:r>
      <w:r>
        <w:rPr>
          <w:rFonts w:hint="eastAsia" w:ascii="宋体" w:hAnsi="宋体" w:cs="宋体"/>
          <w:b w:val="0"/>
          <w:bCs/>
          <w:color w:val="000000"/>
          <w:kern w:val="0"/>
          <w:sz w:val="24"/>
          <w:szCs w:val="24"/>
          <w:highlight w:val="none"/>
          <w:shd w:val="clear" w:color="auto" w:fill="FFFFFF"/>
          <w:lang w:eastAsia="zh-CN"/>
        </w:rPr>
        <w:t>主机电源线</w:t>
      </w:r>
      <w:r>
        <w:rPr>
          <w:rFonts w:hint="eastAsia" w:ascii="宋体" w:hAnsi="宋体" w:cs="宋体"/>
          <w:b w:val="0"/>
          <w:bCs/>
          <w:color w:val="000000"/>
          <w:kern w:val="0"/>
          <w:sz w:val="24"/>
          <w:szCs w:val="24"/>
          <w:highlight w:val="none"/>
          <w:shd w:val="clear" w:color="auto" w:fill="FFFFFF"/>
          <w:lang w:eastAsia="zh-CN"/>
        </w:rPr>
        <w:tab/>
      </w:r>
      <w:r>
        <w:rPr>
          <w:rFonts w:hint="eastAsia" w:ascii="宋体" w:hAnsi="宋体" w:cs="宋体"/>
          <w:b w:val="0"/>
          <w:bCs/>
          <w:color w:val="000000"/>
          <w:kern w:val="0"/>
          <w:sz w:val="24"/>
          <w:szCs w:val="24"/>
          <w:highlight w:val="none"/>
          <w:shd w:val="clear" w:color="auto" w:fill="FFFFFF"/>
          <w:lang w:val="en-US" w:eastAsia="zh-CN"/>
        </w:rPr>
        <w:t xml:space="preserve">           </w:t>
      </w:r>
      <w:r>
        <w:rPr>
          <w:rFonts w:hint="eastAsia" w:ascii="宋体" w:hAnsi="宋体" w:cs="宋体"/>
          <w:b w:val="0"/>
          <w:bCs/>
          <w:color w:val="000000"/>
          <w:kern w:val="0"/>
          <w:sz w:val="24"/>
          <w:szCs w:val="24"/>
          <w:highlight w:val="none"/>
          <w:shd w:val="clear" w:color="auto" w:fill="FFFFFF"/>
          <w:lang w:eastAsia="zh-CN"/>
        </w:rPr>
        <w:t>1</w:t>
      </w:r>
      <w:r>
        <w:rPr>
          <w:rFonts w:hint="eastAsia" w:ascii="宋体" w:hAnsi="宋体" w:cs="宋体"/>
          <w:b w:val="0"/>
          <w:bCs/>
          <w:color w:val="000000"/>
          <w:kern w:val="0"/>
          <w:sz w:val="24"/>
          <w:szCs w:val="24"/>
          <w:highlight w:val="none"/>
          <w:shd w:val="clear" w:color="auto" w:fill="FFFFFF"/>
          <w:lang w:eastAsia="zh-CN"/>
        </w:rPr>
        <w:tab/>
      </w:r>
      <w:r>
        <w:rPr>
          <w:rFonts w:hint="eastAsia" w:ascii="宋体" w:hAnsi="宋体" w:cs="宋体"/>
          <w:b w:val="0"/>
          <w:bCs/>
          <w:color w:val="000000"/>
          <w:kern w:val="0"/>
          <w:sz w:val="24"/>
          <w:szCs w:val="24"/>
          <w:highlight w:val="none"/>
          <w:shd w:val="clear" w:color="auto" w:fill="FFFFFF"/>
          <w:lang w:eastAsia="zh-CN"/>
        </w:rPr>
        <w:t>根</w:t>
      </w:r>
    </w:p>
    <w:p w14:paraId="3E742CB2">
      <w:pPr>
        <w:keepNext w:val="0"/>
        <w:keepLines w:val="0"/>
        <w:widowControl w:val="0"/>
        <w:suppressLineNumbers w:val="0"/>
        <w:spacing w:before="0" w:beforeAutospacing="0" w:after="0" w:afterAutospacing="0"/>
        <w:ind w:left="0" w:right="0"/>
        <w:jc w:val="left"/>
        <w:rPr>
          <w:rFonts w:hint="eastAsia" w:ascii="宋体" w:hAnsi="宋体" w:eastAsia="宋体" w:cs="宋体"/>
          <w:b w:val="0"/>
          <w:bCs w:val="0"/>
          <w:color w:val="auto"/>
          <w:kern w:val="2"/>
          <w:sz w:val="24"/>
          <w:szCs w:val="24"/>
          <w:highlight w:val="none"/>
          <w:lang w:val="en-US" w:eastAsia="zh-CN" w:bidi="ar-SA"/>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Neue">
    <w:altName w:val="Malgun Gothic"/>
    <w:panose1 w:val="00000000000000000000"/>
    <w:charset w:val="00"/>
    <w:family w:val="auto"/>
    <w:pitch w:val="default"/>
    <w:sig w:usb0="00000000"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55FEA">
    <w:pPr>
      <w:pStyle w:val="5"/>
      <w:pBdr>
        <w:bottom w:val="none" w:color="auto" w:sz="0" w:space="1"/>
      </w:pBdr>
    </w:pPr>
  </w:p>
  <w:p w14:paraId="5A66576F">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B9E37C"/>
    <w:multiLevelType w:val="singleLevel"/>
    <w:tmpl w:val="BAB9E37C"/>
    <w:lvl w:ilvl="0" w:tentative="0">
      <w:start w:val="10"/>
      <w:numFmt w:val="decimal"/>
      <w:suff w:val="nothing"/>
      <w:lvlText w:val="%1、"/>
      <w:lvlJc w:val="left"/>
      <w:rPr>
        <w:rFonts w:hint="default"/>
        <w:b/>
        <w:bCs/>
      </w:rPr>
    </w:lvl>
  </w:abstractNum>
  <w:abstractNum w:abstractNumId="1">
    <w:nsid w:val="CB821DDE"/>
    <w:multiLevelType w:val="singleLevel"/>
    <w:tmpl w:val="CB821DDE"/>
    <w:lvl w:ilvl="0" w:tentative="0">
      <w:start w:val="1"/>
      <w:numFmt w:val="decimal"/>
      <w:suff w:val="nothing"/>
      <w:lvlText w:val="%1、"/>
      <w:lvlJc w:val="left"/>
      <w:rPr>
        <w:rFonts w:hint="default"/>
        <w:b/>
        <w:bCs/>
      </w:rPr>
    </w:lvl>
  </w:abstractNum>
  <w:abstractNum w:abstractNumId="2">
    <w:nsid w:val="16DC6FDB"/>
    <w:multiLevelType w:val="singleLevel"/>
    <w:tmpl w:val="16DC6FDB"/>
    <w:lvl w:ilvl="0" w:tentative="0">
      <w:start w:val="8"/>
      <w:numFmt w:val="decimal"/>
      <w:suff w:val="nothing"/>
      <w:lvlText w:val="%1、"/>
      <w:lvlJc w:val="left"/>
      <w:rPr>
        <w:rFonts w:hint="default"/>
        <w:b/>
        <w:bC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NhZTdiMDY4YmIwMTJhMDRjN2ZhN2IxNjRlN2E4Y2IifQ=="/>
  </w:docVars>
  <w:rsids>
    <w:rsidRoot w:val="00D8611B"/>
    <w:rsid w:val="0030505D"/>
    <w:rsid w:val="003348C7"/>
    <w:rsid w:val="003C1783"/>
    <w:rsid w:val="004069E7"/>
    <w:rsid w:val="004429CE"/>
    <w:rsid w:val="00493600"/>
    <w:rsid w:val="004D57B1"/>
    <w:rsid w:val="005B328B"/>
    <w:rsid w:val="006234E6"/>
    <w:rsid w:val="008127D0"/>
    <w:rsid w:val="0084359E"/>
    <w:rsid w:val="00880E72"/>
    <w:rsid w:val="00981AB5"/>
    <w:rsid w:val="00B16A0E"/>
    <w:rsid w:val="00C1104F"/>
    <w:rsid w:val="00CE2D05"/>
    <w:rsid w:val="00D8611B"/>
    <w:rsid w:val="00E14DB0"/>
    <w:rsid w:val="023C4182"/>
    <w:rsid w:val="035055C0"/>
    <w:rsid w:val="04C9098C"/>
    <w:rsid w:val="0505193A"/>
    <w:rsid w:val="06026485"/>
    <w:rsid w:val="062C1325"/>
    <w:rsid w:val="073A22F8"/>
    <w:rsid w:val="07A11279"/>
    <w:rsid w:val="07B81B6D"/>
    <w:rsid w:val="07E60B27"/>
    <w:rsid w:val="07EE3CFB"/>
    <w:rsid w:val="07F14F50"/>
    <w:rsid w:val="0822382B"/>
    <w:rsid w:val="09151F1E"/>
    <w:rsid w:val="09C90A2F"/>
    <w:rsid w:val="0BCB720C"/>
    <w:rsid w:val="0BFE313E"/>
    <w:rsid w:val="0C3A4FE9"/>
    <w:rsid w:val="0C656D19"/>
    <w:rsid w:val="0D270472"/>
    <w:rsid w:val="0E463ABF"/>
    <w:rsid w:val="0EAC0C2F"/>
    <w:rsid w:val="0EEF6D6E"/>
    <w:rsid w:val="10972670"/>
    <w:rsid w:val="10996EF4"/>
    <w:rsid w:val="10CF5B6E"/>
    <w:rsid w:val="11134EA1"/>
    <w:rsid w:val="11830882"/>
    <w:rsid w:val="11D17ED8"/>
    <w:rsid w:val="122E5DFF"/>
    <w:rsid w:val="12597AE2"/>
    <w:rsid w:val="129A0FDE"/>
    <w:rsid w:val="12E82E96"/>
    <w:rsid w:val="12FB5DA0"/>
    <w:rsid w:val="137151BF"/>
    <w:rsid w:val="1379278A"/>
    <w:rsid w:val="142C2C0E"/>
    <w:rsid w:val="14800488"/>
    <w:rsid w:val="14895A12"/>
    <w:rsid w:val="14E663F7"/>
    <w:rsid w:val="151E03AD"/>
    <w:rsid w:val="15875F52"/>
    <w:rsid w:val="15E806E1"/>
    <w:rsid w:val="162F2EF2"/>
    <w:rsid w:val="1658332D"/>
    <w:rsid w:val="18A137CE"/>
    <w:rsid w:val="198E16E5"/>
    <w:rsid w:val="1A295685"/>
    <w:rsid w:val="1A935399"/>
    <w:rsid w:val="1AFD55F7"/>
    <w:rsid w:val="1C3C313A"/>
    <w:rsid w:val="1C6A58C9"/>
    <w:rsid w:val="1D8316F5"/>
    <w:rsid w:val="1E944C8E"/>
    <w:rsid w:val="1F1D7927"/>
    <w:rsid w:val="203C5455"/>
    <w:rsid w:val="20503FE2"/>
    <w:rsid w:val="21AA129F"/>
    <w:rsid w:val="22342FBD"/>
    <w:rsid w:val="24C67B71"/>
    <w:rsid w:val="257F78DA"/>
    <w:rsid w:val="25AD5ED9"/>
    <w:rsid w:val="268838D8"/>
    <w:rsid w:val="26C01E86"/>
    <w:rsid w:val="27BF04F5"/>
    <w:rsid w:val="2A8C0727"/>
    <w:rsid w:val="2B316BDF"/>
    <w:rsid w:val="2B852ADC"/>
    <w:rsid w:val="2BF93F56"/>
    <w:rsid w:val="2C2B5431"/>
    <w:rsid w:val="2C441138"/>
    <w:rsid w:val="2C9D0835"/>
    <w:rsid w:val="2CB52F4D"/>
    <w:rsid w:val="2D446048"/>
    <w:rsid w:val="2DE45CD5"/>
    <w:rsid w:val="2E2319FE"/>
    <w:rsid w:val="2E6B420B"/>
    <w:rsid w:val="2F210D6D"/>
    <w:rsid w:val="2F8817E4"/>
    <w:rsid w:val="30E3277E"/>
    <w:rsid w:val="314500CD"/>
    <w:rsid w:val="31AB42A8"/>
    <w:rsid w:val="31CC5263"/>
    <w:rsid w:val="31EF3421"/>
    <w:rsid w:val="35F941BF"/>
    <w:rsid w:val="37D34534"/>
    <w:rsid w:val="389A1AD2"/>
    <w:rsid w:val="39555054"/>
    <w:rsid w:val="395F289E"/>
    <w:rsid w:val="3A777A93"/>
    <w:rsid w:val="3ACD3F0C"/>
    <w:rsid w:val="3BA40065"/>
    <w:rsid w:val="3C5E6167"/>
    <w:rsid w:val="3DC63DD4"/>
    <w:rsid w:val="3E1F291C"/>
    <w:rsid w:val="3E5327FA"/>
    <w:rsid w:val="408178BE"/>
    <w:rsid w:val="40B57568"/>
    <w:rsid w:val="41A64D43"/>
    <w:rsid w:val="41E1690C"/>
    <w:rsid w:val="421E65B4"/>
    <w:rsid w:val="4307060E"/>
    <w:rsid w:val="443A1C83"/>
    <w:rsid w:val="443E0139"/>
    <w:rsid w:val="44E34970"/>
    <w:rsid w:val="4612772E"/>
    <w:rsid w:val="46651DB1"/>
    <w:rsid w:val="47AA2BDE"/>
    <w:rsid w:val="484D7706"/>
    <w:rsid w:val="48A13641"/>
    <w:rsid w:val="48CA7C39"/>
    <w:rsid w:val="49DF7DA8"/>
    <w:rsid w:val="4A080708"/>
    <w:rsid w:val="4AE478DC"/>
    <w:rsid w:val="4BAC736E"/>
    <w:rsid w:val="4D0B0C3B"/>
    <w:rsid w:val="4D225F85"/>
    <w:rsid w:val="4D797130"/>
    <w:rsid w:val="4DC55179"/>
    <w:rsid w:val="4F5355E3"/>
    <w:rsid w:val="4F6168FA"/>
    <w:rsid w:val="503206B3"/>
    <w:rsid w:val="507C07EB"/>
    <w:rsid w:val="51984BC8"/>
    <w:rsid w:val="523B0FB2"/>
    <w:rsid w:val="528C1291"/>
    <w:rsid w:val="52AC28C2"/>
    <w:rsid w:val="54E36DB4"/>
    <w:rsid w:val="54F00DE8"/>
    <w:rsid w:val="558673D7"/>
    <w:rsid w:val="566248C5"/>
    <w:rsid w:val="56A95510"/>
    <w:rsid w:val="577F3F4E"/>
    <w:rsid w:val="57837F9B"/>
    <w:rsid w:val="58913E19"/>
    <w:rsid w:val="58AA2E8C"/>
    <w:rsid w:val="58FC1D80"/>
    <w:rsid w:val="5A276988"/>
    <w:rsid w:val="5A652BEC"/>
    <w:rsid w:val="5AC86680"/>
    <w:rsid w:val="5B26349D"/>
    <w:rsid w:val="5B6B7C42"/>
    <w:rsid w:val="5B9B684D"/>
    <w:rsid w:val="5BE22353"/>
    <w:rsid w:val="5C8F5E7A"/>
    <w:rsid w:val="5CBF3F71"/>
    <w:rsid w:val="5D235B2D"/>
    <w:rsid w:val="5D612426"/>
    <w:rsid w:val="5DEA1D56"/>
    <w:rsid w:val="5E031E3F"/>
    <w:rsid w:val="5E3C0093"/>
    <w:rsid w:val="5E426F90"/>
    <w:rsid w:val="5EBA113D"/>
    <w:rsid w:val="5EED0FE7"/>
    <w:rsid w:val="606326E4"/>
    <w:rsid w:val="60AF592A"/>
    <w:rsid w:val="612B420C"/>
    <w:rsid w:val="61AD3BB7"/>
    <w:rsid w:val="62473119"/>
    <w:rsid w:val="634E31D8"/>
    <w:rsid w:val="669F62C6"/>
    <w:rsid w:val="67E1286C"/>
    <w:rsid w:val="6A3F27B5"/>
    <w:rsid w:val="6AAB0F10"/>
    <w:rsid w:val="6B1E5923"/>
    <w:rsid w:val="6C515AE7"/>
    <w:rsid w:val="6C5B6498"/>
    <w:rsid w:val="6D374CDD"/>
    <w:rsid w:val="6E6C2921"/>
    <w:rsid w:val="6E893313"/>
    <w:rsid w:val="6F1951F7"/>
    <w:rsid w:val="706978A3"/>
    <w:rsid w:val="70726943"/>
    <w:rsid w:val="73A1489D"/>
    <w:rsid w:val="73DE2356"/>
    <w:rsid w:val="74887379"/>
    <w:rsid w:val="74DD616A"/>
    <w:rsid w:val="75B01B84"/>
    <w:rsid w:val="75EF084A"/>
    <w:rsid w:val="769B008A"/>
    <w:rsid w:val="76A07D97"/>
    <w:rsid w:val="76F973A4"/>
    <w:rsid w:val="76FF4669"/>
    <w:rsid w:val="77DE74AD"/>
    <w:rsid w:val="79580A93"/>
    <w:rsid w:val="797773A6"/>
    <w:rsid w:val="7A1B7E60"/>
    <w:rsid w:val="7B0F7299"/>
    <w:rsid w:val="7BF250D4"/>
    <w:rsid w:val="7D7D6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1"/>
    <w:pPr>
      <w:spacing w:before="49"/>
      <w:ind w:left="2176" w:right="2451"/>
      <w:jc w:val="center"/>
      <w:outlineLvl w:val="1"/>
    </w:pPr>
    <w:rPr>
      <w:rFonts w:ascii="宋体" w:hAnsi="宋体" w:eastAsia="宋体" w:cs="宋体"/>
      <w:b/>
      <w:bCs/>
      <w:sz w:val="36"/>
      <w:szCs w:val="36"/>
      <w:lang w:val="zh-CN" w:eastAsia="zh-CN" w:bidi="zh-CN"/>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1"/>
    <w:rPr>
      <w:rFonts w:ascii="宋体" w:hAnsi="宋体" w:eastAsia="宋体" w:cs="宋体"/>
      <w:sz w:val="28"/>
      <w:szCs w:val="28"/>
      <w:lang w:val="zh-CN" w:eastAsia="zh-CN" w:bidi="zh-CN"/>
    </w:rPr>
  </w:style>
  <w:style w:type="paragraph" w:styleId="4">
    <w:name w:val="footer"/>
    <w:basedOn w:val="1"/>
    <w:link w:val="16"/>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5"/>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0"/>
    <w:rPr>
      <w:i/>
    </w:rPr>
  </w:style>
  <w:style w:type="paragraph" w:customStyle="1" w:styleId="12">
    <w:name w:val="首行缩进"/>
    <w:basedOn w:val="1"/>
    <w:qFormat/>
    <w:uiPriority w:val="0"/>
    <w:pPr>
      <w:ind w:firstLine="480" w:firstLineChars="200"/>
    </w:pPr>
  </w:style>
  <w:style w:type="paragraph" w:customStyle="1" w:styleId="13">
    <w:name w:val="表格文字"/>
    <w:basedOn w:val="1"/>
    <w:autoRedefine/>
    <w:qFormat/>
    <w:uiPriority w:val="99"/>
    <w:pPr>
      <w:spacing w:before="25" w:after="25"/>
      <w:jc w:val="left"/>
    </w:pPr>
    <w:rPr>
      <w:bCs/>
      <w:spacing w:val="10"/>
      <w:kern w:val="0"/>
      <w:sz w:val="24"/>
    </w:rPr>
  </w:style>
  <w:style w:type="paragraph" w:customStyle="1" w:styleId="14">
    <w:name w:val="文档正文"/>
    <w:autoRedefine/>
    <w:qFormat/>
    <w:uiPriority w:val="99"/>
    <w:pPr>
      <w:widowControl w:val="0"/>
      <w:autoSpaceDE w:val="0"/>
      <w:autoSpaceDN w:val="0"/>
      <w:adjustRightInd w:val="0"/>
      <w:spacing w:line="480" w:lineRule="atLeast"/>
      <w:ind w:firstLine="567" w:firstLineChars="200"/>
      <w:textAlignment w:val="baseline"/>
    </w:pPr>
    <w:rPr>
      <w:rFonts w:ascii="长城仿宋" w:hAnsi="Calibri" w:eastAsia="宋体" w:cs="Times New Roman"/>
      <w:lang w:val="en-US" w:eastAsia="zh-CN" w:bidi="ar-SA"/>
    </w:rPr>
  </w:style>
  <w:style w:type="character" w:customStyle="1" w:styleId="15">
    <w:name w:val="页眉 字符"/>
    <w:basedOn w:val="10"/>
    <w:link w:val="5"/>
    <w:autoRedefine/>
    <w:semiHidden/>
    <w:qFormat/>
    <w:uiPriority w:val="99"/>
    <w:rPr>
      <w:sz w:val="18"/>
      <w:szCs w:val="18"/>
    </w:rPr>
  </w:style>
  <w:style w:type="character" w:customStyle="1" w:styleId="16">
    <w:name w:val="页脚 字符"/>
    <w:basedOn w:val="10"/>
    <w:link w:val="4"/>
    <w:autoRedefine/>
    <w:semiHidden/>
    <w:qFormat/>
    <w:uiPriority w:val="99"/>
    <w:rPr>
      <w:sz w:val="18"/>
      <w:szCs w:val="18"/>
    </w:rPr>
  </w:style>
  <w:style w:type="paragraph" w:styleId="17">
    <w:name w:val="List Paragraph"/>
    <w:basedOn w:val="1"/>
    <w:autoRedefine/>
    <w:qFormat/>
    <w:uiPriority w:val="1"/>
    <w:pPr>
      <w:ind w:left="400" w:hanging="281"/>
    </w:pPr>
    <w:rPr>
      <w:rFonts w:ascii="宋体" w:hAnsi="宋体" w:eastAsia="宋体" w:cs="宋体"/>
      <w:lang w:val="zh-CN" w:eastAsia="zh-CN" w:bidi="zh-CN"/>
    </w:rPr>
  </w:style>
  <w:style w:type="character" w:customStyle="1" w:styleId="18">
    <w:name w:val="font61"/>
    <w:basedOn w:val="10"/>
    <w:autoRedefine/>
    <w:qFormat/>
    <w:uiPriority w:val="0"/>
    <w:rPr>
      <w:rFonts w:hint="eastAsia" w:ascii="宋体" w:hAnsi="宋体" w:eastAsia="宋体" w:cs="宋体"/>
      <w:b/>
      <w:bCs/>
      <w:color w:val="000000"/>
      <w:sz w:val="28"/>
      <w:szCs w:val="28"/>
      <w:u w:val="none"/>
    </w:rPr>
  </w:style>
  <w:style w:type="paragraph" w:customStyle="1" w:styleId="19">
    <w:name w:val="列出段落1"/>
    <w:basedOn w:val="1"/>
    <w:autoRedefine/>
    <w:qFormat/>
    <w:uiPriority w:val="34"/>
    <w:pPr>
      <w:ind w:firstLine="420" w:firstLineChars="200"/>
    </w:pPr>
  </w:style>
  <w:style w:type="paragraph" w:customStyle="1" w:styleId="20">
    <w:name w:val="p0"/>
    <w:basedOn w:val="1"/>
    <w:qFormat/>
    <w:uiPriority w:val="0"/>
    <w:pPr>
      <w:widowControl/>
    </w:pPr>
    <w:rPr>
      <w:kern w:val="0"/>
      <w:szCs w:val="21"/>
    </w:rPr>
  </w:style>
  <w:style w:type="paragraph" w:customStyle="1" w:styleId="21">
    <w:name w:val="Table Paragraph"/>
    <w:basedOn w:val="1"/>
    <w:qFormat/>
    <w:uiPriority w:val="1"/>
    <w:pPr>
      <w:autoSpaceDE w:val="0"/>
      <w:autoSpaceDN w:val="0"/>
      <w:spacing w:before="22"/>
      <w:ind w:left="114"/>
      <w:jc w:val="left"/>
    </w:pPr>
    <w:rPr>
      <w:rFonts w:ascii="宋体" w:hAnsi="宋体" w:cs="宋体"/>
      <w:kern w:val="0"/>
      <w:sz w:val="22"/>
      <w:szCs w:val="22"/>
    </w:rPr>
  </w:style>
  <w:style w:type="character" w:customStyle="1" w:styleId="22">
    <w:name w:val="NormalCharacter"/>
    <w:qFormat/>
    <w:uiPriority w:val="0"/>
    <w:rPr>
      <w:rFonts w:ascii="Calibri" w:hAnsi="Calibri" w:eastAsia="宋体" w:cs="Times New Roman"/>
      <w:kern w:val="2"/>
      <w:sz w:val="21"/>
      <w:szCs w:val="24"/>
      <w:lang w:val="en-US" w:eastAsia="zh-CN" w:bidi="ar-SA"/>
    </w:rPr>
  </w:style>
  <w:style w:type="character" w:customStyle="1" w:styleId="23">
    <w:name w:val="font11"/>
    <w:basedOn w:val="10"/>
    <w:qFormat/>
    <w:uiPriority w:val="0"/>
    <w:rPr>
      <w:rFonts w:hint="eastAsia" w:ascii="宋体" w:hAnsi="宋体" w:eastAsia="宋体" w:cs="宋体"/>
      <w:b/>
      <w:bCs/>
      <w:color w:val="000000"/>
      <w:sz w:val="36"/>
      <w:szCs w:val="3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272</Words>
  <Characters>380</Characters>
  <Lines>18</Lines>
  <Paragraphs>5</Paragraphs>
  <TotalTime>2</TotalTime>
  <ScaleCrop>false</ScaleCrop>
  <LinksUpToDate>false</LinksUpToDate>
  <CharactersWithSpaces>389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2021-08-31T08:39:00Z</dcterms:created>
  <dc:creator>DELL</dc:creator>
  <cp:lastModifiedBy>木江水</cp:lastModifiedBy>
  <dcterms:modified xsi:type="dcterms:W3CDTF">2025-05-15T03:44:12Z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690A5EBA0EB241A99E1DE54414D2742D</vt:lpwstr>
  </property>
  <property fmtid="{D5CDD505-2E9C-101B-9397-08002B2CF9AE}" pid="4" name="KSOTemplateDocerSaveRecord">
    <vt:lpwstr>eyJoZGlkIjoiNTJkMDFlOWU2NTIzZTliY2IwN2Y2NGEwMjRmMmU0ZjEiLCJ1c2VySWQiOiI5NjA4MjU2MTMifQ==</vt:lpwstr>
  </property>
</Properties>
</file>